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67" w:rsidRPr="008A4988" w:rsidRDefault="003D3467" w:rsidP="003D3467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A4988">
        <w:rPr>
          <w:rFonts w:ascii="Times New Roman" w:hAnsi="Times New Roman" w:cs="Times New Roman"/>
        </w:rPr>
        <w:fldChar w:fldCharType="begin"/>
      </w:r>
      <w:r w:rsidRPr="008A4988">
        <w:rPr>
          <w:rFonts w:ascii="Times New Roman" w:hAnsi="Times New Roman" w:cs="Times New Roman"/>
        </w:rPr>
        <w:instrText>HYPERLINK "garantF1://24471995.0"</w:instrText>
      </w:r>
      <w:r w:rsidRPr="008A4988">
        <w:rPr>
          <w:rFonts w:ascii="Times New Roman" w:hAnsi="Times New Roman" w:cs="Times New Roman"/>
        </w:rPr>
      </w:r>
      <w:r w:rsidRPr="008A4988">
        <w:rPr>
          <w:rFonts w:ascii="Times New Roman" w:hAnsi="Times New Roman" w:cs="Times New Roman"/>
        </w:rPr>
        <w:fldChar w:fldCharType="separate"/>
      </w:r>
      <w:r w:rsidRPr="008A4988">
        <w:rPr>
          <w:rFonts w:ascii="Times New Roman" w:hAnsi="Times New Roman" w:cs="Times New Roman"/>
          <w:b/>
          <w:sz w:val="60"/>
          <w:szCs w:val="60"/>
        </w:rPr>
        <w:t xml:space="preserve"> </w:t>
      </w:r>
      <w:proofErr w:type="gramStart"/>
      <w:r w:rsidRPr="008A4988">
        <w:rPr>
          <w:rFonts w:ascii="Times New Roman" w:hAnsi="Times New Roman" w:cs="Times New Roman"/>
          <w:b/>
          <w:sz w:val="60"/>
          <w:szCs w:val="60"/>
        </w:rPr>
        <w:t>П</w:t>
      </w:r>
      <w:proofErr w:type="gramEnd"/>
      <w:r w:rsidRPr="008A4988">
        <w:rPr>
          <w:rFonts w:ascii="Times New Roman" w:hAnsi="Times New Roman" w:cs="Times New Roman"/>
          <w:b/>
          <w:sz w:val="60"/>
          <w:szCs w:val="60"/>
        </w:rPr>
        <w:t xml:space="preserve"> О С Т А Н О В Л Е Н И Е</w:t>
      </w:r>
    </w:p>
    <w:p w:rsidR="003D3467" w:rsidRPr="008A4988" w:rsidRDefault="003D3467" w:rsidP="003D3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988">
        <w:rPr>
          <w:rFonts w:ascii="Times New Roman" w:hAnsi="Times New Roman" w:cs="Times New Roman"/>
          <w:sz w:val="24"/>
          <w:szCs w:val="24"/>
        </w:rPr>
        <w:t>АДМИНИСТРАЦИИ БОЛЬШЕСЕЛЬСКОГО МУНИЦИПАЛЬНОГО РАЙОНА</w:t>
      </w:r>
    </w:p>
    <w:p w:rsidR="003D3467" w:rsidRPr="008A4988" w:rsidRDefault="003D3467" w:rsidP="003D3467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D3467" w:rsidRPr="008A4988" w:rsidRDefault="003D3467" w:rsidP="003D3467">
      <w:pPr>
        <w:jc w:val="both"/>
        <w:rPr>
          <w:rFonts w:ascii="Times New Roman" w:hAnsi="Times New Roman" w:cs="Times New Roman"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 xml:space="preserve">от 28.08.2013г.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4988">
        <w:rPr>
          <w:rFonts w:ascii="Times New Roman" w:hAnsi="Times New Roman" w:cs="Times New Roman"/>
          <w:sz w:val="28"/>
          <w:szCs w:val="28"/>
        </w:rPr>
        <w:t>№ 1034</w:t>
      </w:r>
    </w:p>
    <w:p w:rsidR="003D3467" w:rsidRPr="008A4988" w:rsidRDefault="003D3467" w:rsidP="003D3467">
      <w:pPr>
        <w:jc w:val="both"/>
        <w:rPr>
          <w:rFonts w:ascii="Times New Roman" w:hAnsi="Times New Roman" w:cs="Times New Roman"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>с. Большое Село</w:t>
      </w:r>
    </w:p>
    <w:p w:rsidR="003D3467" w:rsidRPr="008A4988" w:rsidRDefault="003D3467" w:rsidP="003D34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3467" w:rsidRPr="008A4988" w:rsidRDefault="003D3467" w:rsidP="003D3467">
      <w:pPr>
        <w:tabs>
          <w:tab w:val="left" w:pos="5954"/>
        </w:tabs>
        <w:ind w:right="3405"/>
        <w:jc w:val="both"/>
        <w:rPr>
          <w:rFonts w:ascii="Times New Roman" w:hAnsi="Times New Roman" w:cs="Times New Roman"/>
          <w:sz w:val="28"/>
          <w:szCs w:val="28"/>
        </w:rPr>
      </w:pPr>
      <w:r w:rsidRPr="008A4988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осуществления муниципального </w:t>
      </w:r>
      <w:proofErr w:type="gramStart"/>
      <w:r w:rsidRPr="008A498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8A4988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</w:t>
      </w:r>
      <w:proofErr w:type="spellStart"/>
      <w:r w:rsidRPr="008A4988">
        <w:rPr>
          <w:rFonts w:ascii="Times New Roman" w:hAnsi="Times New Roman" w:cs="Times New Roman"/>
          <w:bCs/>
          <w:color w:val="000000"/>
          <w:sz w:val="28"/>
          <w:szCs w:val="28"/>
        </w:rPr>
        <w:t>Большесельского</w:t>
      </w:r>
      <w:proofErr w:type="spellEnd"/>
      <w:r w:rsidRPr="008A49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Pr="008A4988">
        <w:rPr>
          <w:rFonts w:ascii="Times New Roman" w:hAnsi="Times New Roman" w:cs="Times New Roman"/>
          <w:bCs/>
          <w:sz w:val="28"/>
          <w:szCs w:val="28"/>
        </w:rPr>
        <w:t>»</w:t>
      </w:r>
      <w:r w:rsidRPr="008A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67" w:rsidRPr="008A4988" w:rsidRDefault="003D3467" w:rsidP="003D3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467" w:rsidRDefault="003D3467" w:rsidP="003D34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8A498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законов </w:t>
      </w:r>
      <w:hyperlink r:id="rId4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8 ноября 2007 года №</w:t>
        </w:r>
        <w:r w:rsidRPr="008A498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257-ФЗ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498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A498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26 декабря 2008 года №</w:t>
        </w:r>
        <w:r w:rsidRPr="008A498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294-ФЗ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498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A498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8A498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8A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88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8A498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8A4988">
        <w:rPr>
          <w:rFonts w:ascii="Times New Roman" w:hAnsi="Times New Roman" w:cs="Times New Roman"/>
          <w:sz w:val="28"/>
          <w:szCs w:val="28"/>
        </w:rPr>
        <w:t xml:space="preserve"> </w:t>
      </w:r>
      <w:r w:rsidRPr="008A498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3467" w:rsidRDefault="003D3467" w:rsidP="003D34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>ПОСТАНОВЛЯЮ:</w:t>
      </w:r>
      <w:r w:rsidRPr="008A4988">
        <w:rPr>
          <w:rFonts w:ascii="Times New Roman" w:hAnsi="Times New Roman" w:cs="Times New Roman"/>
          <w:sz w:val="28"/>
          <w:szCs w:val="28"/>
        </w:rPr>
        <w:t xml:space="preserve"> </w:t>
      </w:r>
      <w:r w:rsidRPr="008A4988">
        <w:rPr>
          <w:rFonts w:ascii="Times New Roman" w:hAnsi="Times New Roman" w:cs="Times New Roman"/>
          <w:sz w:val="28"/>
          <w:szCs w:val="28"/>
        </w:rPr>
        <w:t xml:space="preserve"> </w:t>
      </w:r>
      <w:r w:rsidRPr="008A49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D3467" w:rsidRDefault="003D3467" w:rsidP="003D34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988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8A4988">
        <w:rPr>
          <w:rFonts w:ascii="Times New Roman" w:hAnsi="Times New Roman" w:cs="Times New Roman"/>
          <w:sz w:val="28"/>
          <w:szCs w:val="28"/>
        </w:rPr>
        <w:t>прилагаемый</w:t>
      </w:r>
      <w:proofErr w:type="gramEnd"/>
      <w:r w:rsidRPr="008A4988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8A498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8A4988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8A4988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8A49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A4988">
        <w:rPr>
          <w:rFonts w:ascii="Times New Roman" w:hAnsi="Times New Roman" w:cs="Times New Roman"/>
          <w:sz w:val="28"/>
          <w:szCs w:val="28"/>
        </w:rPr>
        <w:t>.</w:t>
      </w:r>
    </w:p>
    <w:p w:rsidR="003D3467" w:rsidRPr="008A4988" w:rsidRDefault="003D3467" w:rsidP="003D34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>2.</w:t>
      </w:r>
      <w:r w:rsidRPr="008A4988">
        <w:rPr>
          <w:rFonts w:ascii="Times New Roman" w:hAnsi="Times New Roman" w:cs="Times New Roman"/>
        </w:rPr>
        <w:t xml:space="preserve"> </w:t>
      </w:r>
      <w:r w:rsidRPr="008A4988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сайте Администрации </w:t>
      </w:r>
      <w:proofErr w:type="spellStart"/>
      <w:r w:rsidRPr="008A4988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8A4988">
        <w:rPr>
          <w:rFonts w:ascii="Times New Roman" w:hAnsi="Times New Roman" w:cs="Times New Roman"/>
          <w:sz w:val="28"/>
          <w:szCs w:val="28"/>
        </w:rPr>
        <w:t xml:space="preserve"> муниципального района и в газете «</w:t>
      </w:r>
      <w:proofErr w:type="spellStart"/>
      <w:r w:rsidRPr="008A4988">
        <w:rPr>
          <w:rFonts w:ascii="Times New Roman" w:hAnsi="Times New Roman" w:cs="Times New Roman"/>
          <w:sz w:val="28"/>
          <w:szCs w:val="28"/>
        </w:rPr>
        <w:t>Большесельские</w:t>
      </w:r>
      <w:proofErr w:type="spellEnd"/>
      <w:r w:rsidRPr="008A4988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3D3467" w:rsidRPr="008A4988" w:rsidRDefault="003D3467" w:rsidP="003D34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>3.</w:t>
      </w:r>
      <w:r w:rsidRPr="008A4988">
        <w:rPr>
          <w:rFonts w:ascii="Times New Roman" w:hAnsi="Times New Roman" w:cs="Times New Roman"/>
        </w:rPr>
        <w:t xml:space="preserve"> К</w:t>
      </w:r>
      <w:r w:rsidRPr="008A4988">
        <w:rPr>
          <w:rFonts w:ascii="Times New Roman" w:hAnsi="Times New Roman" w:cs="Times New Roman"/>
          <w:sz w:val="28"/>
          <w:szCs w:val="28"/>
        </w:rPr>
        <w:t>онтроль за выполнением постановления возложить на</w:t>
      </w:r>
      <w:proofErr w:type="gramStart"/>
      <w:r w:rsidRPr="008A498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A4988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proofErr w:type="spellStart"/>
      <w:r w:rsidRPr="008A4988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8A4988">
        <w:rPr>
          <w:rFonts w:ascii="Times New Roman" w:hAnsi="Times New Roman" w:cs="Times New Roman"/>
          <w:sz w:val="28"/>
          <w:szCs w:val="28"/>
        </w:rPr>
        <w:t xml:space="preserve"> муниципального района С.Г. Виноградова.</w:t>
      </w:r>
    </w:p>
    <w:p w:rsidR="003D3467" w:rsidRPr="008A4988" w:rsidRDefault="003D3467" w:rsidP="003D34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498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hyperlink r:id="rId7" w:history="1">
        <w:r w:rsidRPr="008A498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8A4988">
        <w:rPr>
          <w:rFonts w:ascii="Times New Roman" w:hAnsi="Times New Roman" w:cs="Times New Roman"/>
          <w:sz w:val="28"/>
          <w:szCs w:val="28"/>
        </w:rPr>
        <w:t>.</w:t>
      </w:r>
    </w:p>
    <w:p w:rsidR="003D3467" w:rsidRPr="008A4988" w:rsidRDefault="003D3467" w:rsidP="003D34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3467" w:rsidRPr="008A4988" w:rsidRDefault="003D3467" w:rsidP="003D3467">
      <w:pPr>
        <w:jc w:val="both"/>
        <w:rPr>
          <w:rFonts w:ascii="Times New Roman" w:hAnsi="Times New Roman" w:cs="Times New Roman"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3D3467" w:rsidRPr="008A4988" w:rsidTr="009D255E">
        <w:tc>
          <w:tcPr>
            <w:tcW w:w="3369" w:type="dxa"/>
            <w:hideMark/>
          </w:tcPr>
          <w:p w:rsidR="003D3467" w:rsidRPr="008A4988" w:rsidRDefault="003D3467" w:rsidP="009D255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A498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D3467" w:rsidRPr="008A4988" w:rsidRDefault="003D3467" w:rsidP="009D255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988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</w:p>
          <w:p w:rsidR="003D3467" w:rsidRPr="008A4988" w:rsidRDefault="003D3467" w:rsidP="009D255E">
            <w:pPr>
              <w:suppressAutoHyphens/>
              <w:overflowPunct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A498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101" w:type="dxa"/>
          </w:tcPr>
          <w:p w:rsidR="003D3467" w:rsidRPr="008A4988" w:rsidRDefault="003D3467" w:rsidP="009D255E">
            <w:pPr>
              <w:suppressAutoHyphens/>
              <w:overflowPunct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3D3467" w:rsidRDefault="003D3467" w:rsidP="009D255E">
            <w:pPr>
              <w:suppressAutoHyphens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D3467" w:rsidRDefault="003D3467" w:rsidP="003D34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D3467" w:rsidRPr="003D3467" w:rsidRDefault="003D3467" w:rsidP="003D3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В.А.Лубенин</w:t>
            </w:r>
            <w:proofErr w:type="spellEnd"/>
          </w:p>
        </w:tc>
      </w:tr>
    </w:tbl>
    <w:p w:rsidR="003D3467" w:rsidRDefault="003D3467" w:rsidP="003D3467">
      <w:pPr>
        <w:jc w:val="both"/>
      </w:pPr>
      <w:r w:rsidRPr="008A4988">
        <w:rPr>
          <w:rStyle w:val="a7"/>
          <w:rFonts w:ascii="Times New Roman" w:hAnsi="Times New Roman" w:cs="Times New Roman"/>
        </w:rPr>
        <w:br/>
      </w:r>
      <w:r w:rsidRPr="008A4988">
        <w:rPr>
          <w:rStyle w:val="a7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8A4988">
        <w:rPr>
          <w:rFonts w:ascii="Times New Roman" w:hAnsi="Times New Roman" w:cs="Times New Roman"/>
        </w:rPr>
        <w:fldChar w:fldCharType="end"/>
      </w:r>
    </w:p>
    <w:p w:rsidR="003D3467" w:rsidRDefault="003D3467" w:rsidP="003D3467"/>
    <w:p w:rsidR="003D3467" w:rsidRDefault="003D3467" w:rsidP="003D3467"/>
    <w:p w:rsidR="003D3467" w:rsidRDefault="003D3467" w:rsidP="003D3467">
      <w:pPr>
        <w:ind w:firstLine="698"/>
        <w:jc w:val="right"/>
        <w:rPr>
          <w:rStyle w:val="a3"/>
        </w:rPr>
      </w:pPr>
      <w:bookmarkStart w:id="0" w:name="sub_1000"/>
    </w:p>
    <w:p w:rsidR="003D3467" w:rsidRDefault="003D3467" w:rsidP="003D3467">
      <w:pPr>
        <w:ind w:firstLine="698"/>
        <w:jc w:val="right"/>
        <w:rPr>
          <w:rStyle w:val="a3"/>
        </w:rPr>
      </w:pPr>
    </w:p>
    <w:p w:rsidR="003D3467" w:rsidRDefault="003D3467" w:rsidP="003D3467">
      <w:pPr>
        <w:ind w:firstLine="698"/>
        <w:jc w:val="right"/>
        <w:rPr>
          <w:rStyle w:val="a3"/>
        </w:rPr>
      </w:pPr>
    </w:p>
    <w:p w:rsidR="003D3467" w:rsidRDefault="003D3467" w:rsidP="003D3467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3D34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  <w:bookmarkEnd w:id="0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D34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3D3467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3D34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proofErr w:type="spellStart"/>
      <w:r w:rsidRPr="003D34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ольшесельского</w:t>
      </w:r>
      <w:proofErr w:type="spellEnd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Pr="003D3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467" w:rsidRPr="003D3467" w:rsidRDefault="003D3467" w:rsidP="003D3467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3D34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28.08.2013г.  </w:t>
      </w:r>
      <w:r w:rsidRPr="003D34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1034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467" w:rsidRPr="003D43B1" w:rsidRDefault="003D3467" w:rsidP="003D346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43B1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D43B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осуществления муниципального </w:t>
      </w:r>
      <w:proofErr w:type="gramStart"/>
      <w:r w:rsidRPr="003D43B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3D43B1">
        <w:rPr>
          <w:rFonts w:ascii="Times New Roman" w:hAnsi="Times New Roman" w:cs="Times New Roman"/>
          <w:color w:val="auto"/>
          <w:sz w:val="28"/>
          <w:szCs w:val="28"/>
        </w:rPr>
        <w:t xml:space="preserve"> сохранностью автомобильных дорог местного значения вне границ населенны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 пунктов в границах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Большесельского</w:t>
      </w:r>
      <w:proofErr w:type="spellEnd"/>
      <w:r w:rsidRPr="003D43B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3D43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Порядок осуществления муниципального контроля за сохранностью автомобильных дорог местного значения вне границ населенны</w:t>
      </w:r>
      <w:r>
        <w:rPr>
          <w:rFonts w:ascii="Times New Roman" w:hAnsi="Times New Roman" w:cs="Times New Roman"/>
          <w:sz w:val="28"/>
          <w:szCs w:val="28"/>
        </w:rPr>
        <w:t xml:space="preserve">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3D43B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разработан в соответствии с Федеральными законами </w:t>
      </w:r>
      <w:hyperlink r:id="rId8" w:history="1">
        <w:r w:rsidRPr="003D34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8 ноября 2007 года № 257-ФЗ</w:t>
        </w:r>
      </w:hyperlink>
      <w:r w:rsidRPr="003D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B1">
        <w:rPr>
          <w:rFonts w:ascii="Times New Roman" w:hAnsi="Times New Roman" w:cs="Times New Roman"/>
          <w:sz w:val="28"/>
          <w:szCs w:val="28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3D34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26 декабря 2008 года № 294-ФЗ</w:t>
        </w:r>
      </w:hyperlink>
      <w:r w:rsidRPr="003D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467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3D3467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</w:t>
      </w:r>
      <w:r w:rsidRPr="003D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B1">
        <w:rPr>
          <w:rFonts w:ascii="Times New Roman" w:hAnsi="Times New Roman" w:cs="Times New Roman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контроля", и регламентирует организацию и осуществление муниципального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</w:t>
      </w:r>
      <w:r>
        <w:rPr>
          <w:rFonts w:ascii="Times New Roman" w:hAnsi="Times New Roman" w:cs="Times New Roman"/>
          <w:sz w:val="28"/>
          <w:szCs w:val="28"/>
        </w:rPr>
        <w:t xml:space="preserve">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3D43B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муниципальный контроль за сохранностью автомобильных дорог).</w:t>
      </w:r>
    </w:p>
    <w:p w:rsidR="003D3467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3D4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63D2">
        <w:rPr>
          <w:rFonts w:ascii="Times New Roman" w:hAnsi="Times New Roman" w:cs="Times New Roman"/>
        </w:rPr>
        <w:t xml:space="preserve">Предметом муниципального контроля за обеспечением сохранности автомобильных дорог является соблюдение юридическими лицами и индивидуальными предпринимателями, осуществляющими деятельность в полосе отвода автомобильных дорог местного значения </w:t>
      </w:r>
      <w:r w:rsidRPr="00BA63D2">
        <w:rPr>
          <w:rFonts w:ascii="Times New Roman" w:hAnsi="Times New Roman" w:cs="Times New Roman"/>
          <w:sz w:val="28"/>
          <w:szCs w:val="28"/>
        </w:rPr>
        <w:t>реализация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D2">
        <w:rPr>
          <w:rFonts w:ascii="Times New Roman" w:hAnsi="Times New Roman" w:cs="Times New Roman"/>
          <w:sz w:val="28"/>
          <w:szCs w:val="28"/>
        </w:rPr>
        <w:t>и</w:t>
      </w:r>
      <w:r w:rsidRPr="00BA63D2">
        <w:rPr>
          <w:rFonts w:ascii="Times New Roman" w:hAnsi="Times New Roman" w:cs="Times New Roman"/>
        </w:rPr>
        <w:t xml:space="preserve"> нормативными правовыми актами</w:t>
      </w:r>
      <w:r w:rsidRPr="00BA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63D2">
        <w:rPr>
          <w:rFonts w:ascii="Times New Roman" w:hAnsi="Times New Roman" w:cs="Times New Roman"/>
          <w:sz w:val="28"/>
          <w:szCs w:val="28"/>
        </w:rPr>
        <w:t>в области</w:t>
      </w:r>
      <w:r w:rsidRPr="003D43B1">
        <w:rPr>
          <w:rFonts w:ascii="Times New Roman" w:hAnsi="Times New Roman" w:cs="Times New Roman"/>
          <w:sz w:val="28"/>
          <w:szCs w:val="28"/>
        </w:rPr>
        <w:t xml:space="preserve"> обеспечения сохранности автомобильных дорог местного значения вне границ населенны</w:t>
      </w:r>
      <w:r>
        <w:rPr>
          <w:rFonts w:ascii="Times New Roman" w:hAnsi="Times New Roman" w:cs="Times New Roman"/>
          <w:sz w:val="28"/>
          <w:szCs w:val="28"/>
        </w:rPr>
        <w:t xml:space="preserve">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3D43B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3D3467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63D2">
        <w:t xml:space="preserve"> </w:t>
      </w:r>
      <w:r w:rsidRPr="00BA63D2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муниципальный </w:t>
      </w:r>
      <w:proofErr w:type="gramStart"/>
      <w:r w:rsidRPr="00BA6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3D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дорог, является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 ЖКХ и 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"/>
      <w:r>
        <w:rPr>
          <w:rFonts w:ascii="Times New Roman" w:hAnsi="Times New Roman" w:cs="Times New Roman"/>
          <w:sz w:val="28"/>
          <w:szCs w:val="28"/>
        </w:rPr>
        <w:t>4</w:t>
      </w:r>
      <w:r w:rsidRPr="003D43B1">
        <w:rPr>
          <w:rFonts w:ascii="Times New Roman" w:hAnsi="Times New Roman" w:cs="Times New Roman"/>
          <w:sz w:val="28"/>
          <w:szCs w:val="28"/>
        </w:rPr>
        <w:t xml:space="preserve">. Полномочиями по осуществлению муниципального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наделяются след</w:t>
      </w:r>
      <w:r>
        <w:rPr>
          <w:rFonts w:ascii="Times New Roman" w:hAnsi="Times New Roman" w:cs="Times New Roman"/>
          <w:sz w:val="28"/>
          <w:szCs w:val="28"/>
        </w:rPr>
        <w:t>ующие должностные лица</w:t>
      </w:r>
      <w:r w:rsidRPr="003D43B1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-Начальник отдела </w:t>
      </w:r>
      <w:r w:rsidRPr="003D43B1">
        <w:rPr>
          <w:rFonts w:ascii="Times New Roman" w:hAnsi="Times New Roman" w:cs="Times New Roman"/>
          <w:sz w:val="28"/>
          <w:szCs w:val="28"/>
        </w:rPr>
        <w:t>ЖКХ и строи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Pr="00DD7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D43B1">
        <w:rPr>
          <w:rFonts w:ascii="Times New Roman" w:hAnsi="Times New Roman" w:cs="Times New Roman"/>
          <w:sz w:val="28"/>
          <w:szCs w:val="28"/>
        </w:rPr>
        <w:t>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</w:t>
      </w:r>
      <w:r w:rsidRPr="00DD7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D43B1">
        <w:rPr>
          <w:rFonts w:ascii="Times New Roman" w:hAnsi="Times New Roman" w:cs="Times New Roman"/>
          <w:sz w:val="28"/>
          <w:szCs w:val="28"/>
        </w:rPr>
        <w:t>ЖКХ и строи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Pr="00DD7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D43B1">
        <w:rPr>
          <w:rFonts w:ascii="Times New Roman" w:hAnsi="Times New Roman" w:cs="Times New Roman"/>
          <w:sz w:val="28"/>
          <w:szCs w:val="28"/>
        </w:rPr>
        <w:t>.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Pr="003D43B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отдел ЖКХ</w:t>
      </w:r>
      <w:r w:rsidRPr="003D43B1">
        <w:rPr>
          <w:rFonts w:ascii="Times New Roman" w:hAnsi="Times New Roman" w:cs="Times New Roman"/>
          <w:sz w:val="28"/>
          <w:szCs w:val="28"/>
        </w:rPr>
        <w:t>) осуществляет муниципальный контроль за сохранностью автомобильных дорог в форме проверок соблюдения юридическими лицами и индивидуальными предпринимателями в процессе осуществления их деятельности требований, установленных законодательством в области обеспечения сохранности автомобильных дорог местного значения вне границ населенны</w:t>
      </w:r>
      <w:r>
        <w:rPr>
          <w:rFonts w:ascii="Times New Roman" w:hAnsi="Times New Roman" w:cs="Times New Roman"/>
          <w:sz w:val="28"/>
          <w:szCs w:val="28"/>
        </w:rPr>
        <w:t xml:space="preserve">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3D43B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автомобильные дороги местного значения), полосами отвода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и придорожными полосами указанных автомобильных дорог.</w:t>
      </w:r>
    </w:p>
    <w:p w:rsidR="003D3467" w:rsidRPr="00EC3900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Pr="00EC3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00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и административных действий при осуществлении муниципального </w:t>
      </w:r>
      <w:proofErr w:type="gramStart"/>
      <w:r w:rsidRPr="00EC39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90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определяются административным регламентом исполнения муниципальной функции по осуществлению муниципального контроля за обеспечением сохранности автомобильных дорог местного значения </w:t>
      </w:r>
      <w:proofErr w:type="spellStart"/>
      <w:r w:rsidRPr="00EC390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C39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Pr="003D43B1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отдел ЖКХ</w:t>
      </w:r>
      <w:r w:rsidRPr="003D43B1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прокуратуры, внутренних дел, другими органами государственной власти и местного самоуправления, экспертными организациями, организациями, обеспечивающими сохранность автомобильных дорог, юридическими и физическими лицами.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>
        <w:rPr>
          <w:rFonts w:ascii="Times New Roman" w:hAnsi="Times New Roman" w:cs="Times New Roman"/>
          <w:sz w:val="28"/>
          <w:szCs w:val="28"/>
        </w:rPr>
        <w:t>8. Должностные лица отдела ЖКХ и строительства</w:t>
      </w:r>
      <w:r w:rsidRPr="003D43B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имеют право:</w:t>
      </w:r>
    </w:p>
    <w:bookmarkEnd w:id="7"/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проводить проверки в пределах своей компетенции;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составлять акты проверок;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выдавать предписания об устранении выявленных нарушений;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запрашивать в органах, организациях, у юридических и физических лиц и индивидуальных предпринимателей необходимые документы, материалы и сведения;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получать объяснения по фактам нарушения законодательства в области обеспечения сохранности автомобильных дорог;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"/>
      <w:r>
        <w:rPr>
          <w:rFonts w:ascii="Times New Roman" w:hAnsi="Times New Roman" w:cs="Times New Roman"/>
          <w:sz w:val="28"/>
          <w:szCs w:val="28"/>
        </w:rPr>
        <w:t>9. Должностные лица отдела ЖКХ</w:t>
      </w:r>
      <w:r w:rsidRPr="003D43B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обязаны:</w:t>
      </w:r>
    </w:p>
    <w:bookmarkEnd w:id="8"/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полномочия по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обеспечения сохранности автомобильных дорог;</w:t>
      </w:r>
    </w:p>
    <w:p w:rsidR="003D3467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субъектов муниципального контроля;</w:t>
      </w:r>
    </w:p>
    <w:p w:rsidR="003D3467" w:rsidRPr="00900EE9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постановления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900E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00EE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900EE9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Pr="00900EE9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900EE9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назначением;</w:t>
      </w:r>
    </w:p>
    <w:p w:rsidR="003D3467" w:rsidRPr="00900EE9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проводить выездную проверку только при предъявлении служебного удостовере</w:t>
      </w:r>
      <w:r>
        <w:rPr>
          <w:rFonts w:ascii="Times New Roman" w:hAnsi="Times New Roman" w:cs="Times New Roman"/>
          <w:sz w:val="28"/>
          <w:szCs w:val="28"/>
        </w:rPr>
        <w:t>ния, копии постановления Главы А</w:t>
      </w:r>
      <w:r w:rsidRPr="00900E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00EE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900EE9">
        <w:rPr>
          <w:rFonts w:ascii="Times New Roman" w:hAnsi="Times New Roman" w:cs="Times New Roman"/>
          <w:sz w:val="28"/>
          <w:szCs w:val="28"/>
        </w:rPr>
        <w:t xml:space="preserve"> муниципального района о проведении проверки, а внеплановую выездную проверку в отношении проверяемого лица по основаниям, указанным в </w:t>
      </w:r>
      <w:hyperlink r:id="rId10" w:history="1">
        <w:r w:rsidRPr="00900EE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подпунктах "а"</w:t>
        </w:r>
      </w:hyperlink>
      <w:r w:rsidRPr="00900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3467">
        <w:rPr>
          <w:rFonts w:ascii="Times New Roman" w:hAnsi="Times New Roman" w:cs="Times New Roman"/>
          <w:sz w:val="28"/>
          <w:szCs w:val="28"/>
        </w:rPr>
        <w:t>и</w:t>
      </w:r>
      <w:r w:rsidRPr="00900EE9">
        <w:rPr>
          <w:rFonts w:ascii="Times New Roman" w:hAnsi="Times New Roman" w:cs="Times New Roman"/>
          <w:b/>
          <w:sz w:val="28"/>
          <w:szCs w:val="28"/>
        </w:rPr>
        <w:t xml:space="preserve"> "</w:t>
      </w:r>
      <w:hyperlink r:id="rId11" w:history="1">
        <w:r w:rsidRPr="00900EE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</w:t>
        </w:r>
        <w:proofErr w:type="gramEnd"/>
        <w:r w:rsidRPr="00900EE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" пункта 2 части 2</w:t>
        </w:r>
      </w:hyperlink>
      <w:r w:rsidRPr="00900EE9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закона, - при предъявлении копии документа о согласовании проведения проверки;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проводить проверки только во время исполнения служебных обязанностей;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представлять руководителям, другим должностным лицам субъектов</w:t>
      </w:r>
    </w:p>
    <w:p w:rsidR="003D3467" w:rsidRPr="003D43B1" w:rsidRDefault="003D3467" w:rsidP="003D3467">
      <w:pPr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муниципального контроля, их уполномоченным представителям, присутствующим при проведении проверок, информацию и документы, относящиеся к предметам проверок;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знакомить руководителей, других должностных лиц субъектов муниципального контроля, их уполномоченных представителей с результатами проверок;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не препятствовать руководителям,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вопросам, относящимся к предметам проверок;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не допускать необоснованное ограничение прав и законных интересов субъектов муниципального контроля;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субъектами муниципального контроля в порядке, установленном законодательством Российской Федерации;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соблюдать сроки проведения проверок, процедур, проводимых при проверках;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 xml:space="preserve">перед началом проведения проверок по просьбе руководителей, других должностных лиц субъектов муниципального контроля, их уполномоченных представителей ознакомить их с положениями законодательства в области осуществления муниципального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принимать меры, необходимые для привлечения субъектов муниципального контроля к ответственности, установленной законодательством Российской Федерации.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"/>
      <w:r w:rsidRPr="003D4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43B1">
        <w:rPr>
          <w:rFonts w:ascii="Times New Roman" w:hAnsi="Times New Roman" w:cs="Times New Roman"/>
          <w:sz w:val="28"/>
          <w:szCs w:val="28"/>
        </w:rPr>
        <w:t>.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3D43B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не вправе:</w:t>
      </w:r>
    </w:p>
    <w:bookmarkEnd w:id="9"/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 xml:space="preserve">осуществлять проверки в случае отсутствия при их проведении руководителей, иных должностных лиц или уполномоченных представителей субъектов муниципального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контроля,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исключением случаев, установленных федеральными законами;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требований, если проверка таких требований не отно</w:t>
      </w:r>
      <w:r>
        <w:rPr>
          <w:rFonts w:ascii="Times New Roman" w:hAnsi="Times New Roman" w:cs="Times New Roman"/>
          <w:sz w:val="28"/>
          <w:szCs w:val="28"/>
        </w:rPr>
        <w:t>сится к полномочиям отдела ЖКХ и строительства</w:t>
      </w:r>
      <w:r w:rsidRPr="003D43B1">
        <w:rPr>
          <w:rFonts w:ascii="Times New Roman" w:hAnsi="Times New Roman" w:cs="Times New Roman"/>
          <w:sz w:val="28"/>
          <w:szCs w:val="28"/>
        </w:rPr>
        <w:t>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lastRenderedPageBreak/>
        <w:t>требовать представления документов, информации, если они не относятся к предметам проверок, а также изымать оригиналы документов;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проверок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проверок, процедур, проводимых при проверках;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B1">
        <w:rPr>
          <w:rFonts w:ascii="Times New Roman" w:hAnsi="Times New Roman" w:cs="Times New Roman"/>
          <w:sz w:val="28"/>
          <w:szCs w:val="28"/>
        </w:rPr>
        <w:t>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"/>
      <w:r w:rsidRPr="003D4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43B1">
        <w:rPr>
          <w:rFonts w:ascii="Times New Roman" w:hAnsi="Times New Roman" w:cs="Times New Roman"/>
          <w:sz w:val="28"/>
          <w:szCs w:val="28"/>
        </w:rPr>
        <w:t xml:space="preserve">. Субъекты муниципального контроля, в отношении которых проводятся мероприятия по муниципальному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дорог, обязаны обеспечит</w:t>
      </w:r>
      <w:r>
        <w:rPr>
          <w:rFonts w:ascii="Times New Roman" w:hAnsi="Times New Roman" w:cs="Times New Roman"/>
          <w:sz w:val="28"/>
          <w:szCs w:val="28"/>
        </w:rPr>
        <w:t>ь должностным лицам отдела ЖКХ</w:t>
      </w:r>
      <w:r w:rsidRPr="003D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Pr="003D43B1">
        <w:rPr>
          <w:rFonts w:ascii="Times New Roman" w:hAnsi="Times New Roman" w:cs="Times New Roman"/>
          <w:sz w:val="28"/>
          <w:szCs w:val="28"/>
        </w:rPr>
        <w:t>беспрепятственный доступ на объекты, подлежащие такому контролю, и представить документацию, необходимую для проведения проверок.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3D4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43B1">
        <w:rPr>
          <w:rFonts w:ascii="Times New Roman" w:hAnsi="Times New Roman" w:cs="Times New Roman"/>
          <w:sz w:val="28"/>
          <w:szCs w:val="28"/>
        </w:rPr>
        <w:t xml:space="preserve">. Лица, препятствующие осуществлению муниципального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дорог, несут ответственность в соответствии с действующим законодательством.</w:t>
      </w:r>
    </w:p>
    <w:p w:rsidR="003D3467" w:rsidRPr="003D43B1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"/>
      <w:bookmarkEnd w:id="11"/>
      <w:r w:rsidRPr="003D4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 Должностные лица отдела ЖКХ</w:t>
      </w:r>
      <w:r w:rsidRPr="003D43B1">
        <w:rPr>
          <w:rFonts w:ascii="Times New Roman" w:hAnsi="Times New Roman" w:cs="Times New Roman"/>
          <w:sz w:val="28"/>
          <w:szCs w:val="28"/>
        </w:rPr>
        <w:t xml:space="preserve"> несут установленную законодательством Российской Федерации ответственность за неисполнение и (или) ненадлежащее исполнение возложенных на них функций по осуществлению муниципального </w:t>
      </w:r>
      <w:proofErr w:type="gramStart"/>
      <w:r w:rsidRPr="003D43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3B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дорог.</w:t>
      </w:r>
    </w:p>
    <w:bookmarkEnd w:id="12"/>
    <w:p w:rsidR="003D3467" w:rsidRPr="00900EE9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E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0EE9">
        <w:rPr>
          <w:rFonts w:ascii="Times New Roman" w:hAnsi="Times New Roman" w:cs="Times New Roman"/>
          <w:sz w:val="28"/>
          <w:szCs w:val="28"/>
        </w:rPr>
        <w:t>.Решения,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00EE9">
        <w:rPr>
          <w:rFonts w:ascii="Times New Roman" w:hAnsi="Times New Roman" w:cs="Times New Roman"/>
          <w:sz w:val="28"/>
          <w:szCs w:val="28"/>
        </w:rPr>
        <w:t xml:space="preserve">, принимаемые при осуществлении муниципального </w:t>
      </w:r>
      <w:proofErr w:type="gramStart"/>
      <w:r w:rsidRPr="00900E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0EE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дорог, могут быть обжалованы в порядке, установленном законодательством Российской Федерации.</w:t>
      </w:r>
    </w:p>
    <w:p w:rsidR="003D3467" w:rsidRPr="00900EE9" w:rsidRDefault="003D3467" w:rsidP="003D34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373"/>
        <w:gridCol w:w="3191"/>
      </w:tblGrid>
      <w:tr w:rsidR="003D3467" w:rsidRPr="003D43B1" w:rsidTr="009D255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467" w:rsidRPr="003D43B1" w:rsidRDefault="003D3467" w:rsidP="009D25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467" w:rsidRPr="003D43B1" w:rsidRDefault="003D3467" w:rsidP="009D255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467" w:rsidRDefault="003D3467" w:rsidP="003D3467">
      <w:pPr>
        <w:ind w:firstLine="720"/>
        <w:jc w:val="both"/>
      </w:pPr>
    </w:p>
    <w:p w:rsidR="00A863EE" w:rsidRDefault="00A863EE"/>
    <w:sectPr w:rsidR="00A863EE" w:rsidSect="008A4988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3D3467"/>
    <w:rsid w:val="00101B3B"/>
    <w:rsid w:val="003D3467"/>
    <w:rsid w:val="005B3C9F"/>
    <w:rsid w:val="005C2342"/>
    <w:rsid w:val="005E5727"/>
    <w:rsid w:val="00616DC3"/>
    <w:rsid w:val="006358A2"/>
    <w:rsid w:val="00645710"/>
    <w:rsid w:val="006C592A"/>
    <w:rsid w:val="006E3C00"/>
    <w:rsid w:val="00734959"/>
    <w:rsid w:val="00832674"/>
    <w:rsid w:val="008E0DA4"/>
    <w:rsid w:val="00A863EE"/>
    <w:rsid w:val="00B879B3"/>
    <w:rsid w:val="00C32EC4"/>
    <w:rsid w:val="00D23B73"/>
    <w:rsid w:val="00E759B8"/>
    <w:rsid w:val="00F02E15"/>
    <w:rsid w:val="00F1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46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34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346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D346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467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D3467"/>
    <w:rPr>
      <w:sz w:val="24"/>
      <w:szCs w:val="24"/>
    </w:rPr>
  </w:style>
  <w:style w:type="character" w:styleId="a7">
    <w:name w:val="Hyperlink"/>
    <w:basedOn w:val="a0"/>
    <w:uiPriority w:val="99"/>
    <w:unhideWhenUsed/>
    <w:rsid w:val="003D3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4571995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22314.0" TargetMode="External"/><Relationship Id="rId11" Type="http://schemas.openxmlformats.org/officeDocument/2006/relationships/hyperlink" Target="garantf1://12064247.1222/" TargetMode="External"/><Relationship Id="rId5" Type="http://schemas.openxmlformats.org/officeDocument/2006/relationships/hyperlink" Target="garantF1://12064247.0" TargetMode="External"/><Relationship Id="rId10" Type="http://schemas.openxmlformats.org/officeDocument/2006/relationships/hyperlink" Target="garantf1://12064247.1221/" TargetMode="External"/><Relationship Id="rId4" Type="http://schemas.openxmlformats.org/officeDocument/2006/relationships/hyperlink" Target="garantF1://12057004.0" TargetMode="Externa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Scentr2</dc:creator>
  <cp:lastModifiedBy>Scentr2</cp:lastModifiedBy>
  <cp:revision>1</cp:revision>
  <cp:lastPrinted>2013-08-28T07:25:00Z</cp:lastPrinted>
  <dcterms:created xsi:type="dcterms:W3CDTF">2013-08-28T07:16:00Z</dcterms:created>
  <dcterms:modified xsi:type="dcterms:W3CDTF">2013-08-28T07:27:00Z</dcterms:modified>
</cp:coreProperties>
</file>