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1F" w:rsidRPr="00EE3559" w:rsidRDefault="00EE3559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559">
        <w:rPr>
          <w:rFonts w:ascii="Times New Roman" w:hAnsi="Times New Roman" w:cs="Times New Roman"/>
          <w:sz w:val="28"/>
          <w:szCs w:val="28"/>
        </w:rPr>
        <w:t>ПРОЕКТ</w:t>
      </w:r>
    </w:p>
    <w:p w:rsidR="00522E00" w:rsidRPr="00522E00" w:rsidRDefault="00522E00" w:rsidP="00522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522E0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 О С Т А Н О В Л Е Н И Е</w:t>
      </w:r>
    </w:p>
    <w:p w:rsidR="00522E00" w:rsidRPr="00522E00" w:rsidRDefault="00522E00" w:rsidP="00522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БОЛЬШЕСЕЛЬСКОГО МУНИЦИПАЛЬНОГО РАЙОНА</w:t>
      </w:r>
    </w:p>
    <w:p w:rsidR="00522E00" w:rsidRPr="00522E00" w:rsidRDefault="00522E00" w:rsidP="0052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№ </w:t>
      </w: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Большое Село</w:t>
      </w: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00" w:rsidRPr="00A44752" w:rsidRDefault="00522E00" w:rsidP="00522E0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522E00" w:rsidRPr="00A44752" w:rsidRDefault="00522E00" w:rsidP="00522E0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</w:p>
    <w:p w:rsidR="008B3084" w:rsidRPr="00A44752" w:rsidRDefault="008B3084" w:rsidP="008B308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утверждение документации </w:t>
      </w:r>
    </w:p>
    <w:p w:rsidR="008B3084" w:rsidRPr="00A44752" w:rsidRDefault="008B3084" w:rsidP="008B308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8B3084" w:rsidRPr="00A44752" w:rsidRDefault="00522E00" w:rsidP="00522E0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утратившим силу постановления </w:t>
      </w:r>
    </w:p>
    <w:p w:rsidR="008B3084" w:rsidRPr="00A44752" w:rsidRDefault="00522E00" w:rsidP="00522E0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Большесельского муниципального района </w:t>
      </w:r>
    </w:p>
    <w:p w:rsidR="008B3084" w:rsidRPr="00A44752" w:rsidRDefault="00522E00" w:rsidP="00522E0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3084"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31.05.2019</w:t>
      </w:r>
      <w:proofErr w:type="gramEnd"/>
      <w:r w:rsidR="008B3084"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385.</w:t>
      </w: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00" w:rsidRPr="00A44752" w:rsidRDefault="00522E00" w:rsidP="00522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административных регламентов по предоставлению муниципальных услуг в соответствии с действующим законодательством, Администрация района</w:t>
      </w:r>
    </w:p>
    <w:p w:rsidR="00522E00" w:rsidRPr="00A44752" w:rsidRDefault="00522E00" w:rsidP="00522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00" w:rsidRPr="00A44752" w:rsidRDefault="00522E00" w:rsidP="00522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22E00" w:rsidRPr="00A44752" w:rsidRDefault="00522E00" w:rsidP="008B308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административный регламент предоставления муниципальной услуги «</w:t>
      </w:r>
      <w:r w:rsidR="008B3084"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новой редакции согласно </w:t>
      </w:r>
      <w:r w:rsidRPr="00A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приложению.</w:t>
      </w:r>
    </w:p>
    <w:p w:rsidR="00522E00" w:rsidRPr="00A44752" w:rsidRDefault="00522E00" w:rsidP="0052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2.Постановление Администрации Большесельского муниципального района от </w:t>
      </w:r>
      <w:r w:rsidR="008B3084"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31.05.2019</w:t>
      </w: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3084"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A4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084"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принятию решений о подготовке, об утверждении документации по планировке территории (в редакции постановления от 05.10.2021№779) </w:t>
      </w: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силу.</w:t>
      </w:r>
    </w:p>
    <w:p w:rsidR="00522E00" w:rsidRPr="00A44752" w:rsidRDefault="00522E00" w:rsidP="00522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44752">
        <w:rPr>
          <w:rFonts w:ascii="Calibri" w:eastAsia="Calibri" w:hAnsi="Calibri" w:cs="Times New Roman"/>
          <w:sz w:val="28"/>
          <w:szCs w:val="28"/>
        </w:rPr>
        <w:t xml:space="preserve"> </w:t>
      </w: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"</w:t>
      </w:r>
      <w:proofErr w:type="spellStart"/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Большесельские</w:t>
      </w:r>
      <w:proofErr w:type="spellEnd"/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вести" и разместить в сети Интернет на официальном сайте Администрации Большесельского муниципального района.</w:t>
      </w:r>
    </w:p>
    <w:p w:rsidR="00522E00" w:rsidRPr="00A44752" w:rsidRDefault="00522E00" w:rsidP="00522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 постановления возложить на первого заместителя Администрации Большесельского муниципального района Виноградова С.Г.</w:t>
      </w: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Постановление вступает в силу с момента подписания.</w:t>
      </w: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Большесельского</w:t>
      </w: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В.А. </w:t>
      </w:r>
      <w:proofErr w:type="spellStart"/>
      <w:r w:rsidRPr="00A4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Лубенин</w:t>
      </w:r>
      <w:proofErr w:type="spellEnd"/>
    </w:p>
    <w:p w:rsidR="008B3084" w:rsidRPr="00A44752" w:rsidRDefault="008B3084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00" w:rsidRPr="00A44752" w:rsidRDefault="00522E00" w:rsidP="0052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84" w:rsidRDefault="008B3084" w:rsidP="00522E00">
      <w:pPr>
        <w:widowControl w:val="0"/>
        <w:tabs>
          <w:tab w:val="left" w:pos="525"/>
        </w:tabs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8B3084" w:rsidRDefault="008B3084" w:rsidP="00522E00">
      <w:pPr>
        <w:widowControl w:val="0"/>
        <w:tabs>
          <w:tab w:val="left" w:pos="525"/>
        </w:tabs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3084" w:rsidRDefault="008B3084" w:rsidP="00522E00">
      <w:pPr>
        <w:widowControl w:val="0"/>
        <w:tabs>
          <w:tab w:val="left" w:pos="525"/>
        </w:tabs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2E00" w:rsidRPr="00522E00" w:rsidRDefault="00522E00" w:rsidP="00522E00">
      <w:pPr>
        <w:widowControl w:val="0"/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22E00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Приложение 1</w:t>
      </w:r>
    </w:p>
    <w:p w:rsidR="00522E00" w:rsidRDefault="00522E00" w:rsidP="00522E00">
      <w:pPr>
        <w:widowControl w:val="0"/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</w:p>
    <w:p w:rsidR="00522E00" w:rsidRDefault="00522E00" w:rsidP="00522E00">
      <w:pPr>
        <w:widowControl w:val="0"/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Большесельского муниципального района </w:t>
      </w:r>
    </w:p>
    <w:p w:rsidR="00522E00" w:rsidRPr="00522E00" w:rsidRDefault="00522E00" w:rsidP="00522E00">
      <w:pPr>
        <w:widowControl w:val="0"/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52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.2022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522E00" w:rsidRPr="00522E00" w:rsidRDefault="00522E00" w:rsidP="00522E00">
      <w:pPr>
        <w:widowControl w:val="0"/>
        <w:tabs>
          <w:tab w:val="left" w:pos="525"/>
        </w:tabs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16243" w:rsidRPr="00716243" w:rsidRDefault="00255C1E" w:rsidP="0071624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243">
        <w:rPr>
          <w:rFonts w:ascii="Times New Roman" w:hAnsi="Times New Roman" w:cs="Times New Roman"/>
          <w:b/>
          <w:sz w:val="32"/>
          <w:szCs w:val="32"/>
        </w:rPr>
        <w:t>А</w:t>
      </w:r>
      <w:r w:rsidR="00D4561F" w:rsidRPr="00716243">
        <w:rPr>
          <w:rFonts w:ascii="Times New Roman" w:hAnsi="Times New Roman" w:cs="Times New Roman"/>
          <w:b/>
          <w:sz w:val="32"/>
          <w:szCs w:val="32"/>
        </w:rPr>
        <w:t xml:space="preserve">дминистративный </w:t>
      </w:r>
      <w:r w:rsidR="006579B2" w:rsidRPr="00716243">
        <w:rPr>
          <w:rFonts w:ascii="Times New Roman" w:hAnsi="Times New Roman" w:cs="Times New Roman"/>
          <w:b/>
          <w:sz w:val="32"/>
          <w:szCs w:val="32"/>
        </w:rPr>
        <w:t xml:space="preserve">регламент </w:t>
      </w:r>
    </w:p>
    <w:p w:rsidR="008B3084" w:rsidRDefault="006579B2" w:rsidP="007162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6579B2" w:rsidRDefault="00AA7B5D" w:rsidP="007162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6243" w:rsidRPr="00690EFE" w:rsidRDefault="00716243" w:rsidP="00522E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 w:rsidR="00255C1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 муниципальная</w:t>
      </w:r>
      <w:r w:rsidR="00255C1E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1.3.1. инфо</w:t>
      </w:r>
      <w:r w:rsidR="0022104E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органа </w:t>
      </w:r>
      <w:r w:rsidR="0022104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1188C" w:rsidRPr="0091188C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муниципальных услуг. </w:t>
      </w:r>
    </w:p>
    <w:p w:rsidR="0022104E" w:rsidRDefault="00690EFE" w:rsidP="0022104E">
      <w:pPr>
        <w:pStyle w:val="1"/>
        <w:shd w:val="clear" w:color="auto" w:fill="auto"/>
        <w:ind w:firstLine="740"/>
      </w:pPr>
      <w:r w:rsidRPr="00690EFE">
        <w:t xml:space="preserve">2) на официальном сайте </w:t>
      </w:r>
      <w:r w:rsidR="0091188C">
        <w:t>Уполномоченного органа</w:t>
      </w:r>
      <w:r w:rsidR="0022104E">
        <w:t>:</w:t>
      </w:r>
      <w:r w:rsidRPr="00690EFE">
        <w:t xml:space="preserve"> </w:t>
      </w:r>
      <w:r w:rsidR="0022104E" w:rsidRPr="00F42C2C">
        <w:t>http://большесельский-район.рф/</w:t>
      </w:r>
      <w:r w:rsidR="0022104E">
        <w:t>;</w:t>
      </w:r>
      <w:r w:rsidR="0022104E" w:rsidRPr="000D136D">
        <w:t xml:space="preserve"> </w:t>
      </w:r>
    </w:p>
    <w:p w:rsidR="00716243" w:rsidRPr="00716243" w:rsidRDefault="0022104E" w:rsidP="00716243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43">
        <w:rPr>
          <w:rFonts w:ascii="Times New Roman" w:hAnsi="Times New Roman" w:cs="Times New Roman"/>
          <w:sz w:val="28"/>
          <w:szCs w:val="28"/>
        </w:rPr>
        <w:t xml:space="preserve"> </w:t>
      </w:r>
      <w:r w:rsidR="00690EFE" w:rsidRPr="0071624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Pr="00716243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716243" w:rsidRPr="00716243">
        <w:rPr>
          <w:rFonts w:ascii="Times New Roman" w:eastAsia="Calibri" w:hAnsi="Times New Roman" w:cs="Times New Roman"/>
          <w:sz w:val="28"/>
          <w:szCs w:val="28"/>
        </w:rPr>
        <w:t>http://большесельский-район.рф/uslugi/539.html</w:t>
      </w:r>
      <w:r w:rsidR="00716243" w:rsidRPr="00716243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16243" w:rsidRPr="007162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0EFE" w:rsidRPr="00716243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243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716243" w:rsidRPr="00716243">
        <w:rPr>
          <w:rFonts w:ascii="Times New Roman" w:hAnsi="Times New Roman" w:cs="Times New Roman"/>
          <w:sz w:val="28"/>
          <w:szCs w:val="28"/>
        </w:rPr>
        <w:t>(</w:t>
      </w:r>
      <w:r w:rsidR="00716243" w:rsidRPr="00716243">
        <w:rPr>
          <w:rFonts w:ascii="Times New Roman" w:eastAsia="Calibri" w:hAnsi="Times New Roman" w:cs="Times New Roman"/>
          <w:i/>
          <w:sz w:val="28"/>
          <w:szCs w:val="28"/>
          <w:lang w:bidi="ru-RU"/>
        </w:rPr>
        <w:t>https://www.gosuslugi.ru/r/yaroslavl</w:t>
      </w:r>
      <w:r w:rsidR="00A55ED3" w:rsidRPr="0071624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16243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716243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243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716243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243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 w:rsidRPr="00716243">
        <w:rPr>
          <w:rFonts w:ascii="Times New Roman" w:hAnsi="Times New Roman" w:cs="Times New Roman"/>
          <w:sz w:val="28"/>
          <w:szCs w:val="28"/>
        </w:rPr>
        <w:t xml:space="preserve">слуг) </w:t>
      </w:r>
      <w:r w:rsidR="00716243" w:rsidRPr="00716243">
        <w:rPr>
          <w:rFonts w:ascii="Times New Roman" w:eastAsia="Calibri" w:hAnsi="Times New Roman" w:cs="Times New Roman"/>
          <w:sz w:val="28"/>
          <w:szCs w:val="28"/>
        </w:rPr>
        <w:t>(frgu.gosuslugi.ru)</w:t>
      </w:r>
      <w:r w:rsidR="00716243" w:rsidRPr="0071624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16243" w:rsidRPr="0071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243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</w:p>
    <w:p w:rsidR="00721B53" w:rsidRPr="0071624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243">
        <w:rPr>
          <w:rFonts w:ascii="Times New Roman" w:hAnsi="Times New Roman" w:cs="Times New Roman"/>
          <w:sz w:val="28"/>
          <w:szCs w:val="28"/>
        </w:rPr>
        <w:t>6) непосредственно при личном приеме заявителя в Уполномоченном органе (</w:t>
      </w:r>
      <w:r w:rsidR="00716243" w:rsidRPr="00716243">
        <w:rPr>
          <w:rFonts w:ascii="Times New Roman" w:hAnsi="Times New Roman" w:cs="Times New Roman"/>
          <w:sz w:val="28"/>
          <w:szCs w:val="28"/>
        </w:rPr>
        <w:t>Администрация Большесельского муниципального района</w:t>
      </w:r>
      <w:r w:rsidRPr="00716243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1624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243">
        <w:rPr>
          <w:rFonts w:ascii="Times New Roman" w:hAnsi="Times New Roman" w:cs="Times New Roman"/>
          <w:sz w:val="28"/>
          <w:szCs w:val="28"/>
        </w:rPr>
        <w:lastRenderedPageBreak/>
        <w:t>7) по телефону Уполномоченн</w:t>
      </w:r>
      <w:r w:rsidR="005E12B7" w:rsidRPr="00716243">
        <w:rPr>
          <w:rFonts w:ascii="Times New Roman" w:hAnsi="Times New Roman" w:cs="Times New Roman"/>
          <w:sz w:val="28"/>
          <w:szCs w:val="28"/>
        </w:rPr>
        <w:t>ого</w:t>
      </w:r>
      <w:r w:rsidRPr="0071624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 w:rsidRPr="00716243">
        <w:rPr>
          <w:rFonts w:ascii="Times New Roman" w:hAnsi="Times New Roman" w:cs="Times New Roman"/>
          <w:sz w:val="28"/>
          <w:szCs w:val="28"/>
        </w:rPr>
        <w:t>а</w:t>
      </w:r>
      <w:r w:rsidRPr="0071624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Pr="0071624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243">
        <w:rPr>
          <w:rFonts w:ascii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B91FA0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B91FA0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 xml:space="preserve">органа при устном обращении - лично или по телефону; 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B91FA0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91FA0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B91FA0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B91FA0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99" w:rsidRDefault="006579B2" w:rsidP="008B30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B91FA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3084" w:rsidRPr="008B3084" w:rsidRDefault="008B3084" w:rsidP="008B30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DD" w:rsidRPr="008B3084" w:rsidRDefault="006579B2" w:rsidP="00B91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084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B91FA0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2706" w:rsidRPr="008B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084">
        <w:rPr>
          <w:rFonts w:ascii="Times New Roman" w:hAnsi="Times New Roman" w:cs="Times New Roman"/>
          <w:b/>
          <w:sz w:val="28"/>
          <w:szCs w:val="28"/>
        </w:rPr>
        <w:t>услуги</w:t>
      </w:r>
      <w:r w:rsidR="009E588A" w:rsidRPr="008B3084">
        <w:rPr>
          <w:rFonts w:ascii="Times New Roman" w:hAnsi="Times New Roman" w:cs="Times New Roman"/>
          <w:b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B91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8B3084" w:rsidRDefault="008B3084" w:rsidP="00B91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2A0" w:rsidRDefault="00B91FA0" w:rsidP="005E2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Большесельского муниципального района</w:t>
      </w:r>
    </w:p>
    <w:p w:rsidR="008B3084" w:rsidRPr="009D48FA" w:rsidRDefault="008B3084" w:rsidP="005E2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99" w:rsidRDefault="009D48FA" w:rsidP="008B30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084">
        <w:rPr>
          <w:rFonts w:ascii="Times New Roman" w:hAnsi="Times New Roman" w:cs="Times New Roman"/>
          <w:b/>
          <w:sz w:val="28"/>
          <w:szCs w:val="28"/>
        </w:rPr>
        <w:t>2.3. Перечень нормативн</w:t>
      </w:r>
      <w:r w:rsidR="00B91FA0" w:rsidRPr="008B3084">
        <w:rPr>
          <w:rFonts w:ascii="Times New Roman" w:hAnsi="Times New Roman" w:cs="Times New Roman"/>
          <w:b/>
          <w:sz w:val="28"/>
          <w:szCs w:val="28"/>
        </w:rPr>
        <w:t xml:space="preserve">ых правовых актов, регулирующих </w:t>
      </w:r>
      <w:r w:rsidRPr="008B3084">
        <w:rPr>
          <w:rFonts w:ascii="Times New Roman" w:hAnsi="Times New Roman" w:cs="Times New Roman"/>
          <w:b/>
          <w:sz w:val="28"/>
          <w:szCs w:val="28"/>
        </w:rPr>
        <w:t>предос</w:t>
      </w:r>
      <w:r w:rsidR="005724FA" w:rsidRPr="008B3084">
        <w:rPr>
          <w:rFonts w:ascii="Times New Roman" w:hAnsi="Times New Roman" w:cs="Times New Roman"/>
          <w:b/>
          <w:sz w:val="28"/>
          <w:szCs w:val="28"/>
        </w:rPr>
        <w:t xml:space="preserve">тавление </w:t>
      </w:r>
      <w:r w:rsidR="00B91FA0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85255" w:rsidRPr="008B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4FA" w:rsidRPr="008B308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3084" w:rsidRPr="008B3084" w:rsidRDefault="008B3084" w:rsidP="008B30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8FA" w:rsidRDefault="009D48FA" w:rsidP="008B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8B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8B3084" w:rsidRDefault="006A781D" w:rsidP="007162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84">
        <w:rPr>
          <w:rFonts w:ascii="Times New Roman" w:hAnsi="Times New Roman" w:cs="Times New Roman"/>
          <w:b/>
          <w:sz w:val="28"/>
          <w:szCs w:val="28"/>
        </w:rPr>
        <w:t>2.4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. Описание результата предоставления </w:t>
      </w:r>
      <w:r w:rsidR="00B91FA0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54EBD" w:rsidRPr="008B3084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8B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B91F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8B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8B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8B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8B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8B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8B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8B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8B3084" w:rsidRDefault="00457C99" w:rsidP="008B30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84">
        <w:rPr>
          <w:rFonts w:ascii="Times New Roman" w:hAnsi="Times New Roman" w:cs="Times New Roman"/>
          <w:b/>
          <w:sz w:val="28"/>
          <w:szCs w:val="28"/>
        </w:rPr>
        <w:t>2.5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</w:t>
      </w:r>
      <w:r w:rsidR="002752BE" w:rsidRPr="008B308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142269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 услуги, срок приостановления предоставления </w:t>
      </w:r>
      <w:r w:rsidR="00142269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8B3084">
        <w:rPr>
          <w:rFonts w:ascii="Times New Roman" w:hAnsi="Times New Roman" w:cs="Times New Roman"/>
          <w:b/>
          <w:sz w:val="28"/>
          <w:szCs w:val="28"/>
        </w:rPr>
        <w:t xml:space="preserve">оставления </w:t>
      </w:r>
      <w:r w:rsidR="00142269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D3CF3" w:rsidRPr="008B30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142269">
        <w:rPr>
          <w:rFonts w:ascii="Times New Roman" w:hAnsi="Times New Roman" w:cs="Times New Roman"/>
          <w:b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142269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142269">
        <w:rPr>
          <w:rFonts w:ascii="Times New Roman" w:hAnsi="Times New Roman" w:cs="Times New Roman"/>
          <w:b/>
          <w:sz w:val="28"/>
          <w:szCs w:val="28"/>
        </w:rPr>
        <w:t xml:space="preserve">20 рабочих дней </w:t>
      </w:r>
      <w:r w:rsidRPr="006733A1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 w:rsidRPr="00142269">
        <w:rPr>
          <w:rFonts w:ascii="Times New Roman" w:hAnsi="Times New Roman" w:cs="Times New Roman"/>
          <w:b/>
          <w:sz w:val="28"/>
          <w:szCs w:val="28"/>
        </w:rPr>
        <w:t>75</w:t>
      </w:r>
      <w:r w:rsidRPr="00142269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Pr="006733A1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14226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14226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14226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14226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Pr="008B3084" w:rsidRDefault="00457C99" w:rsidP="00D13B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84">
        <w:rPr>
          <w:rFonts w:ascii="Times New Roman" w:hAnsi="Times New Roman" w:cs="Times New Roman"/>
          <w:b/>
          <w:sz w:val="28"/>
          <w:szCs w:val="28"/>
        </w:rPr>
        <w:t>2.6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42269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752BE" w:rsidRPr="008B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8B308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услуг, подлежащих представлению заявителем, способы их 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lastRenderedPageBreak/>
        <w:t>получения заявителем, в том числе в электронной форме, порядок их представления</w:t>
      </w:r>
    </w:p>
    <w:p w:rsidR="00C60BDD" w:rsidRDefault="00C60BDD" w:rsidP="00D13B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</w:t>
      </w:r>
      <w:r w:rsidR="00142269">
        <w:rPr>
          <w:rFonts w:ascii="Times New Roman" w:hAnsi="Times New Roman" w:cs="Times New Roman"/>
          <w:sz w:val="28"/>
          <w:szCs w:val="28"/>
        </w:rPr>
        <w:t>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14226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E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AD405E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8B3084" w:rsidRDefault="00B911BC" w:rsidP="00D13B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84">
        <w:rPr>
          <w:rFonts w:ascii="Times New Roman" w:hAnsi="Times New Roman" w:cs="Times New Roman"/>
          <w:b/>
          <w:sz w:val="28"/>
          <w:szCs w:val="28"/>
        </w:rPr>
        <w:t>2.7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4075E9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lastRenderedPageBreak/>
        <w:t>форме, порядок их представления; государственный орган, орган местного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>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8B3084" w:rsidRDefault="00B911BC" w:rsidP="00D13B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84"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8B3084" w:rsidRDefault="00B911BC" w:rsidP="00D13B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84">
        <w:rPr>
          <w:rFonts w:ascii="Times New Roman" w:hAnsi="Times New Roman" w:cs="Times New Roman"/>
          <w:b/>
          <w:sz w:val="28"/>
          <w:szCs w:val="28"/>
        </w:rPr>
        <w:t>2.9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4075E9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AD7465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границах, указанных в заявлении, </w:t>
      </w:r>
      <w:r w:rsidR="00AD7465">
        <w:rPr>
          <w:rFonts w:ascii="Times New Roman" w:hAnsi="Times New Roman" w:cs="Times New Roman"/>
          <w:sz w:val="28"/>
          <w:szCs w:val="28"/>
        </w:rPr>
        <w:t>муниципальная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AD7465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AD746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AD7465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AD74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AD7465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AD7465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8B3084" w:rsidRDefault="006F1C2C" w:rsidP="00D13B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84">
        <w:rPr>
          <w:rFonts w:ascii="Times New Roman" w:hAnsi="Times New Roman" w:cs="Times New Roman"/>
          <w:b/>
          <w:sz w:val="28"/>
          <w:szCs w:val="28"/>
        </w:rPr>
        <w:lastRenderedPageBreak/>
        <w:t>2.10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8B30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8B30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Default="00C60BDD" w:rsidP="00D13B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AD74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A44752" w:rsidRDefault="006F1C2C" w:rsidP="003B38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>2.11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D7465" w:rsidRPr="00A4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A44752">
        <w:rPr>
          <w:rFonts w:ascii="Times New Roman" w:hAnsi="Times New Roman" w:cs="Times New Roman"/>
          <w:b/>
          <w:sz w:val="28"/>
          <w:szCs w:val="28"/>
        </w:rPr>
        <w:t xml:space="preserve">доставлении </w:t>
      </w:r>
      <w:r w:rsidR="00A02B6A" w:rsidRPr="00A4475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7FD" w:rsidRPr="00A4475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Pr="00A44752" w:rsidRDefault="006579B2" w:rsidP="003B38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>2.1</w:t>
      </w:r>
      <w:r w:rsidR="00E7348A" w:rsidRPr="00A44752">
        <w:rPr>
          <w:rFonts w:ascii="Times New Roman" w:hAnsi="Times New Roman" w:cs="Times New Roman"/>
          <w:b/>
          <w:sz w:val="28"/>
          <w:szCs w:val="28"/>
        </w:rPr>
        <w:t>2</w:t>
      </w:r>
      <w:r w:rsidRPr="00A44752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A44752">
        <w:rPr>
          <w:rFonts w:ascii="Times New Roman" w:hAnsi="Times New Roman" w:cs="Times New Roman"/>
          <w:b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A44752" w:rsidRDefault="00E7348A" w:rsidP="003B38F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4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2.13</w:t>
      </w:r>
      <w:r w:rsidR="006579B2" w:rsidRPr="00A44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44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6579B2" w:rsidRPr="00A44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02B6A" w:rsidRPr="00A44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6579B2" w:rsidRPr="00A44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Pr="0004078C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04078C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6579B2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Время ожидания при подаче заявления на получение </w:t>
      </w:r>
      <w:r w:rsidR="00AD7465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</w:t>
      </w:r>
      <w:r w:rsidR="006579B2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- не более </w:t>
      </w:r>
      <w:r w:rsidR="005017C8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02B6A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6579B2" w:rsidRPr="0004078C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6579B2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получении результата предоставления </w:t>
      </w:r>
      <w:r w:rsidR="00C42989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579B2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D3CF3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9B2" w:rsidRPr="0004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минут. </w:t>
      </w:r>
    </w:p>
    <w:p w:rsidR="00C60BDD" w:rsidRPr="00AD7465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79B2" w:rsidRPr="00A4475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>2.14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A4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A4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в Уполномоченный орган с заявлением о предоставлении </w:t>
      </w:r>
      <w:r w:rsidR="0004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D13B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>2.15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. Требования к помещениям, в которых предоставляется </w:t>
      </w:r>
      <w:r w:rsidR="0055706D" w:rsidRPr="00A4475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04078C" w:rsidRPr="00A4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04078C" w:rsidRPr="00A4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04078C" w:rsidRPr="00A4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D13BAF" w:rsidRPr="00A44752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A44752" w:rsidRPr="00A44752" w:rsidRDefault="00A44752" w:rsidP="00D13B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BAF" w:rsidRPr="00B54265" w:rsidRDefault="00E7348A" w:rsidP="00D13BA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A44752" w:rsidRDefault="00E7348A" w:rsidP="003B38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>2.16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</w:t>
      </w:r>
      <w:r w:rsidR="00A76D94" w:rsidRPr="00A4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3BAF" w:rsidRDefault="00D13BAF" w:rsidP="003B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1D259F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3D6"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1D259F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3D6"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1D259F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3D6"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образования,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590A19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3BAF" w:rsidRPr="00A44752" w:rsidRDefault="00E7348A" w:rsidP="00A44752">
      <w:pPr>
        <w:spacing w:after="0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>2.17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90A19" w:rsidRPr="00A4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A44752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</w:t>
      </w:r>
      <w:r w:rsidR="00D13BAF" w:rsidRPr="00A44752">
        <w:rPr>
          <w:rFonts w:ascii="Times New Roman" w:eastAsia="Calibri" w:hAnsi="Times New Roman" w:cs="Times New Roman"/>
          <w:b/>
          <w:sz w:val="28"/>
          <w:szCs w:val="28"/>
        </w:rPr>
        <w:t>и особенност</w:t>
      </w:r>
      <w:r w:rsidR="00A44752">
        <w:rPr>
          <w:rFonts w:ascii="Times New Roman" w:eastAsia="Calibri" w:hAnsi="Times New Roman" w:cs="Times New Roman"/>
          <w:b/>
          <w:sz w:val="28"/>
          <w:szCs w:val="28"/>
        </w:rPr>
        <w:t xml:space="preserve">и предоставления </w:t>
      </w:r>
      <w:proofErr w:type="gramStart"/>
      <w:r w:rsidR="00A4475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 </w:t>
      </w:r>
      <w:r w:rsidR="00D13BAF" w:rsidRPr="00A44752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proofErr w:type="gramEnd"/>
      <w:r w:rsidR="00D13BAF" w:rsidRPr="00A44752">
        <w:rPr>
          <w:rFonts w:ascii="Times New Roman" w:eastAsia="Calibri" w:hAnsi="Times New Roman" w:cs="Times New Roman"/>
          <w:b/>
          <w:sz w:val="28"/>
          <w:szCs w:val="28"/>
        </w:rPr>
        <w:t xml:space="preserve"> в электронной форме</w:t>
      </w:r>
    </w:p>
    <w:p w:rsidR="001C65B8" w:rsidRDefault="001C65B8" w:rsidP="00D13B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1C65B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1C65B8">
        <w:rPr>
          <w:rFonts w:ascii="Times New Roman" w:hAnsi="Times New Roman" w:cs="Times New Roman"/>
          <w:sz w:val="28"/>
          <w:szCs w:val="28"/>
        </w:rPr>
        <w:t xml:space="preserve"> у</w:t>
      </w:r>
      <w:r w:rsidRPr="006579B2">
        <w:rPr>
          <w:rFonts w:ascii="Times New Roman" w:hAnsi="Times New Roman" w:cs="Times New Roman"/>
          <w:sz w:val="28"/>
          <w:szCs w:val="28"/>
        </w:rPr>
        <w:t xml:space="preserve">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услуги, их должностными лицами, муниципальными служащими. 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3B38F5" w:rsidRDefault="00E7348A" w:rsidP="003B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</w:t>
      </w:r>
      <w:r w:rsidR="003B38F5">
        <w:rPr>
          <w:rFonts w:ascii="Times New Roman" w:hAnsi="Times New Roman" w:cs="Times New Roman"/>
          <w:sz w:val="28"/>
          <w:szCs w:val="28"/>
        </w:rPr>
        <w:t>редством Регионального портала.</w:t>
      </w:r>
    </w:p>
    <w:p w:rsidR="00D13BAF" w:rsidRDefault="00D13BAF" w:rsidP="003B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BDD" w:rsidRPr="00A44752" w:rsidRDefault="006579B2" w:rsidP="003B38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3B38F5" w:rsidRPr="00A44752">
        <w:rPr>
          <w:rFonts w:ascii="Times New Roman" w:hAnsi="Times New Roman" w:cs="Times New Roman"/>
          <w:b/>
          <w:sz w:val="28"/>
          <w:szCs w:val="28"/>
        </w:rPr>
        <w:t>х процедур в электронной форме.</w:t>
      </w:r>
    </w:p>
    <w:p w:rsidR="00D13BAF" w:rsidRDefault="00D13BAF" w:rsidP="003B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3B38F5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</w:t>
      </w:r>
      <w:r w:rsidR="001D259F">
        <w:rPr>
          <w:rFonts w:ascii="Times New Roman" w:hAnsi="Times New Roman"/>
          <w:sz w:val="28"/>
          <w:szCs w:val="28"/>
        </w:rPr>
        <w:t xml:space="preserve"> </w:t>
      </w:r>
      <w:r w:rsidRPr="002B4653">
        <w:rPr>
          <w:rFonts w:ascii="Times New Roman" w:hAnsi="Times New Roman"/>
          <w:sz w:val="28"/>
          <w:szCs w:val="28"/>
        </w:rPr>
        <w:t>муниципальной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7515" w:rsidRPr="00A44752" w:rsidRDefault="006579B2" w:rsidP="00A447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 xml:space="preserve">4. Порядок и формы контроля за предоставлением </w:t>
      </w:r>
      <w:r w:rsidR="00D6747D" w:rsidRPr="00A4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475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47515" w:rsidRPr="00947515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1D259F" w:rsidRPr="001D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  <w:proofErr w:type="gramStart"/>
      <w:r w:rsidR="001D259F" w:rsidRPr="001D25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ИЗОГД,АПК</w:t>
      </w:r>
      <w:proofErr w:type="gramEnd"/>
      <w:r w:rsidR="001D259F" w:rsidRPr="001D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ООС администрации района.</w:t>
      </w:r>
      <w:r w:rsidR="001D259F" w:rsidRPr="001D25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259F" w:rsidRDefault="00947515" w:rsidP="00A44752">
      <w:pPr>
        <w:pStyle w:val="1"/>
        <w:numPr>
          <w:ilvl w:val="2"/>
          <w:numId w:val="4"/>
        </w:numPr>
        <w:shd w:val="clear" w:color="auto" w:fill="auto"/>
        <w:tabs>
          <w:tab w:val="left" w:pos="993"/>
        </w:tabs>
        <w:spacing w:line="0" w:lineRule="atLeast"/>
        <w:ind w:left="284" w:firstLine="0"/>
        <w:rPr>
          <w:color w:val="000000"/>
          <w:lang w:eastAsia="ru-RU" w:bidi="ru-RU"/>
        </w:rPr>
      </w:pPr>
      <w:r w:rsidRPr="00947515">
        <w:rPr>
          <w:lang w:eastAsia="ru-RU"/>
        </w:rPr>
        <w:t xml:space="preserve">Контроль за деятельностью органа местного самоуправления по предоставлению муниципальной услуги осуществляется </w:t>
      </w:r>
      <w:r w:rsidR="0028689B" w:rsidRPr="0028689B">
        <w:rPr>
          <w:color w:val="000000"/>
          <w:lang w:eastAsia="ru-RU" w:bidi="ru-RU"/>
        </w:rPr>
        <w:t>Администрацией Большесельского муниципального района.</w:t>
      </w:r>
    </w:p>
    <w:p w:rsidR="00A44752" w:rsidRDefault="00A44752" w:rsidP="00A44752">
      <w:pPr>
        <w:pStyle w:val="1"/>
        <w:shd w:val="clear" w:color="auto" w:fill="auto"/>
        <w:tabs>
          <w:tab w:val="left" w:pos="993"/>
        </w:tabs>
        <w:spacing w:line="0" w:lineRule="atLeast"/>
        <w:ind w:left="284" w:firstLine="0"/>
        <w:rPr>
          <w:color w:val="000000"/>
          <w:lang w:eastAsia="ru-RU" w:bidi="ru-RU"/>
        </w:rPr>
      </w:pPr>
    </w:p>
    <w:p w:rsidR="00A44752" w:rsidRPr="00A44752" w:rsidRDefault="00A44752" w:rsidP="00A44752">
      <w:pPr>
        <w:pStyle w:val="1"/>
        <w:shd w:val="clear" w:color="auto" w:fill="auto"/>
        <w:tabs>
          <w:tab w:val="left" w:pos="993"/>
        </w:tabs>
        <w:spacing w:line="0" w:lineRule="atLeast"/>
        <w:ind w:left="284" w:firstLine="0"/>
        <w:rPr>
          <w:color w:val="000000"/>
          <w:lang w:eastAsia="ru-RU" w:bidi="ru-RU"/>
        </w:rPr>
      </w:pPr>
    </w:p>
    <w:p w:rsidR="00C60BDD" w:rsidRPr="00A44752" w:rsidRDefault="006579B2" w:rsidP="00A44752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4752">
        <w:rPr>
          <w:rFonts w:ascii="Times New Roman" w:hAnsi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D6747D" w:rsidRPr="00A44752">
        <w:rPr>
          <w:rFonts w:ascii="Times New Roman" w:hAnsi="Times New Roman"/>
          <w:b/>
          <w:sz w:val="28"/>
          <w:szCs w:val="28"/>
        </w:rPr>
        <w:t>муниципальной</w:t>
      </w:r>
      <w:r w:rsidRPr="00A44752">
        <w:rPr>
          <w:rFonts w:ascii="Times New Roman" w:hAnsi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6747D" w:rsidRPr="00A44752">
        <w:rPr>
          <w:rFonts w:ascii="Times New Roman" w:hAnsi="Times New Roman"/>
          <w:b/>
          <w:sz w:val="28"/>
          <w:szCs w:val="28"/>
        </w:rPr>
        <w:t>муниципальной</w:t>
      </w:r>
      <w:r w:rsidRPr="00A44752">
        <w:rPr>
          <w:rFonts w:ascii="Times New Roman" w:hAnsi="Times New Roman"/>
          <w:b/>
          <w:sz w:val="28"/>
          <w:szCs w:val="28"/>
        </w:rPr>
        <w:t xml:space="preserve"> услуги</w:t>
      </w:r>
      <w:r w:rsidR="00A44752" w:rsidRPr="00A44752">
        <w:rPr>
          <w:rFonts w:ascii="Times New Roman" w:hAnsi="Times New Roman"/>
          <w:b/>
          <w:sz w:val="28"/>
          <w:szCs w:val="28"/>
        </w:rPr>
        <w:t>.</w:t>
      </w:r>
    </w:p>
    <w:p w:rsidR="00A44752" w:rsidRPr="00A44752" w:rsidRDefault="00A44752" w:rsidP="00A44752">
      <w:pPr>
        <w:pStyle w:val="a3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D225EB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</w:t>
      </w:r>
      <w:r w:rsidR="0028689B" w:rsidRPr="002868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графиком проверок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Pr="00A44752" w:rsidRDefault="006579B2" w:rsidP="00D225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A44752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44752">
        <w:rPr>
          <w:rFonts w:ascii="Times New Roman" w:hAnsi="Times New Roman" w:cs="Times New Roman"/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A4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225EB" w:rsidRPr="00A4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75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60BDD" w:rsidRDefault="00C60BDD" w:rsidP="00D22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BAF" w:rsidRPr="00D13BAF" w:rsidRDefault="00633122" w:rsidP="00D13BAF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="00D13BAF" w:rsidRPr="00D13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D13BAF" w:rsidRPr="00D1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3BAF" w:rsidRPr="00D1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услуги. </w:t>
      </w:r>
    </w:p>
    <w:p w:rsidR="00D13BAF" w:rsidRPr="00D13BAF" w:rsidRDefault="00D13BAF" w:rsidP="00D13BAF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A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13BAF" w:rsidRPr="00D13BAF" w:rsidRDefault="00D13BAF" w:rsidP="00D13BAF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полноту передаваемых в Уполномоченный орган заявлений, иных документов, принятых от заявителя в МФЦ;</w:t>
      </w:r>
    </w:p>
    <w:p w:rsidR="00D13BAF" w:rsidRPr="00D13BAF" w:rsidRDefault="00D13BAF" w:rsidP="00D13BAF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D13BAF" w:rsidRPr="00D13BAF" w:rsidRDefault="00D13BAF" w:rsidP="00D13BAF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13BAF" w:rsidRPr="00D13BAF" w:rsidRDefault="00D13BAF" w:rsidP="00D13BAF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</w:t>
      </w:r>
      <w:r w:rsidRPr="00D13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исчисляется со дня регистрации жалобы в</w:t>
      </w:r>
      <w:r w:rsidRPr="00D1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3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государственной власти субъекта Российской Федерации или органе местного самоуправления.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A44752" w:rsidRDefault="006579B2" w:rsidP="00D225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3BAF" w:rsidRDefault="00D13BAF" w:rsidP="00D22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получения полной, актуальной и достоверной инфо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рмации о порядке предоставления 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3A" w:rsidRDefault="006579B2" w:rsidP="00D225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5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  <w:r w:rsidR="00D225EB" w:rsidRPr="00A44752">
        <w:rPr>
          <w:rFonts w:ascii="Times New Roman" w:hAnsi="Times New Roman" w:cs="Times New Roman"/>
          <w:b/>
          <w:sz w:val="28"/>
          <w:szCs w:val="28"/>
        </w:rPr>
        <w:t>.</w:t>
      </w:r>
      <w:r w:rsidRPr="00A44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52" w:rsidRPr="00A44752" w:rsidRDefault="00A44752" w:rsidP="00D225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Получатели муниципальной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2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приостановление предоставления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Жалоба подается в письменной форме на бумажном носителе, в электронной форме в орган, предоставляющий муниципа</w:t>
      </w:r>
      <w:r w:rsidR="00D225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услугу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69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56A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</w:t>
      </w:r>
      <w:r w:rsidR="0069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ргана, предоставляющего услугу.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</w:t>
      </w:r>
      <w:r w:rsidR="0069156A" w:rsidRPr="0069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следующего за днем ее поступления</w:t>
      </w:r>
      <w:r w:rsidR="00691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9156A" w:rsidRPr="0069156A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со дня ее регистрации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</w:t>
      </w:r>
      <w:r w:rsidR="0069156A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направляется заявителю в срок н</w:t>
      </w:r>
      <w:r w:rsidR="0069156A" w:rsidRPr="006915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</w:t>
      </w:r>
      <w:r w:rsidR="00691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4659A3" w:rsidRDefault="005E22A0" w:rsidP="0069156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rPr>
          <w:sz w:val="24"/>
          <w:szCs w:val="24"/>
        </w:rPr>
      </w:pPr>
      <w:r w:rsidRPr="004659A3">
        <w:rPr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69156A" w:rsidRPr="004659A3" w:rsidRDefault="0069156A" w:rsidP="0069156A">
      <w:pPr>
        <w:pStyle w:val="20"/>
        <w:shd w:val="clear" w:color="auto" w:fill="auto"/>
        <w:spacing w:before="0" w:line="322" w:lineRule="exact"/>
        <w:ind w:left="5387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 xml:space="preserve">к Административному регламенту по </w:t>
      </w:r>
      <w:r w:rsidR="005E22A0" w:rsidRPr="004659A3">
        <w:rPr>
          <w:color w:val="000000"/>
          <w:sz w:val="24"/>
          <w:szCs w:val="24"/>
          <w:lang w:bidi="ru-RU"/>
        </w:rPr>
        <w:t>предоставлению муниципальной</w:t>
      </w:r>
      <w:r w:rsidRPr="004659A3">
        <w:rPr>
          <w:color w:val="000000"/>
          <w:sz w:val="24"/>
          <w:szCs w:val="24"/>
          <w:lang w:bidi="ru-RU"/>
        </w:rPr>
        <w:t xml:space="preserve"> </w:t>
      </w:r>
      <w:r w:rsidR="005E22A0" w:rsidRPr="004659A3">
        <w:rPr>
          <w:color w:val="000000"/>
          <w:sz w:val="24"/>
          <w:szCs w:val="24"/>
          <w:lang w:bidi="ru-RU"/>
        </w:rPr>
        <w:t xml:space="preserve">услуги </w:t>
      </w:r>
    </w:p>
    <w:p w:rsidR="005E22A0" w:rsidRPr="004659A3" w:rsidRDefault="005E22A0" w:rsidP="0069156A">
      <w:pPr>
        <w:pStyle w:val="20"/>
        <w:shd w:val="clear" w:color="auto" w:fill="auto"/>
        <w:spacing w:before="0" w:line="322" w:lineRule="exact"/>
        <w:ind w:left="5387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>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4659A3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Большесельского муниципального района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4659A3">
        <w:rPr>
          <w:rFonts w:ascii="Times New Roman" w:hAnsi="Times New Roman"/>
          <w:color w:val="000000"/>
          <w:sz w:val="28"/>
          <w:szCs w:val="28"/>
        </w:rPr>
        <w:t>м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униципальной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4659A3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C56491">
        <w:rPr>
          <w:rFonts w:ascii="Times New Roman" w:hAnsi="Times New Roman"/>
          <w:i/>
          <w:color w:val="000000"/>
          <w:szCs w:val="28"/>
        </w:rPr>
        <w:t>М</w:t>
      </w:r>
      <w:r w:rsidR="00C56491" w:rsidRPr="00C56491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C56491" w:rsidRPr="00C56491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</w:t>
      </w:r>
      <w:proofErr w:type="gramEnd"/>
      <w:r w:rsidR="005E22A0" w:rsidRPr="004E68DA">
        <w:rPr>
          <w:rFonts w:ascii="Times New Roman" w:hAnsi="Times New Roman"/>
          <w:i/>
          <w:color w:val="000000"/>
          <w:szCs w:val="28"/>
        </w:rPr>
        <w:t>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4659A3" w:rsidRDefault="004659A3" w:rsidP="004659A3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</w:t>
      </w:r>
      <w:r w:rsidR="005E22A0"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№ 2 </w:t>
      </w:r>
    </w:p>
    <w:p w:rsidR="004659A3" w:rsidRDefault="005E22A0" w:rsidP="004659A3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</w:t>
      </w:r>
      <w:r w:rsid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</w:t>
      </w:r>
    </w:p>
    <w:p w:rsidR="004659A3" w:rsidRPr="004659A3" w:rsidRDefault="005E22A0" w:rsidP="004659A3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предоставлению муниципальной услуги </w:t>
      </w:r>
    </w:p>
    <w:p w:rsidR="005E22A0" w:rsidRPr="000B7B42" w:rsidRDefault="004659A3" w:rsidP="004659A3">
      <w:pPr>
        <w:widowControl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="005E22A0" w:rsidRPr="004659A3">
        <w:rPr>
          <w:rFonts w:ascii="Times New Roman" w:hAnsi="Times New Roman"/>
          <w:color w:val="000000"/>
          <w:sz w:val="24"/>
          <w:szCs w:val="24"/>
          <w:lang w:bidi="ru-RU"/>
        </w:rPr>
        <w:t>« _____________________»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B42">
        <w:rPr>
          <w:rFonts w:ascii="Times New Roman" w:hAnsi="Times New Roman"/>
          <w:sz w:val="28"/>
          <w:szCs w:val="28"/>
        </w:rPr>
        <w:t xml:space="preserve">В  </w:t>
      </w:r>
      <w:r w:rsidR="004659A3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659A3">
        <w:rPr>
          <w:rFonts w:ascii="Times New Roman" w:hAnsi="Times New Roman"/>
          <w:sz w:val="28"/>
          <w:szCs w:val="28"/>
        </w:rPr>
        <w:t xml:space="preserve"> Большесельского муниципального района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gramStart"/>
      <w:r w:rsidRPr="00E5017A">
        <w:rPr>
          <w:rFonts w:ascii="Times New Roman" w:hAnsi="Times New Roman"/>
          <w:color w:val="000000"/>
          <w:sz w:val="28"/>
          <w:szCs w:val="28"/>
        </w:rPr>
        <w:t>предоставить:_</w:t>
      </w:r>
      <w:proofErr w:type="gramEnd"/>
      <w:r w:rsidRPr="00E5017A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</w:t>
      </w:r>
      <w:r w:rsidR="004659A3">
        <w:rPr>
          <w:rFonts w:ascii="Times New Roman" w:hAnsi="Times New Roman"/>
          <w:i/>
          <w:color w:val="000000"/>
          <w:szCs w:val="28"/>
        </w:rPr>
        <w:t xml:space="preserve">       </w:t>
      </w:r>
      <w:r>
        <w:rPr>
          <w:rFonts w:ascii="Times New Roman" w:hAnsi="Times New Roman"/>
          <w:i/>
          <w:color w:val="000000"/>
          <w:szCs w:val="28"/>
        </w:rPr>
        <w:t xml:space="preserve">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4659A3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м</w:t>
      </w:r>
      <w:r w:rsidR="005E22A0" w:rsidRPr="00E5017A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5E22A0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E5017A">
        <w:rPr>
          <w:rFonts w:ascii="Times New Roman" w:hAnsi="Times New Roman"/>
          <w:i/>
          <w:color w:val="000000"/>
          <w:szCs w:val="28"/>
        </w:rPr>
        <w:t>услуги</w:t>
      </w:r>
      <w:proofErr w:type="gramEnd"/>
      <w:r w:rsidR="005E22A0" w:rsidRPr="00E5017A">
        <w:rPr>
          <w:rFonts w:ascii="Times New Roman" w:hAnsi="Times New Roman"/>
          <w:i/>
          <w:color w:val="000000"/>
          <w:szCs w:val="28"/>
        </w:rPr>
        <w:t>).</w:t>
      </w:r>
    </w:p>
    <w:tbl>
      <w:tblPr>
        <w:tblW w:w="102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606"/>
        <w:gridCol w:w="2756"/>
        <w:gridCol w:w="1315"/>
      </w:tblGrid>
      <w:tr w:rsidR="004659A3" w:rsidRPr="00E5017A" w:rsidTr="004659A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9A3" w:rsidRPr="00E5017A" w:rsidRDefault="004659A3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9A3" w:rsidRPr="00E5017A" w:rsidTr="004659A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E5017A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E5017A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E5017A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659A3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  <w:p w:rsidR="004659A3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659A3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E5017A" w:rsidRDefault="004659A3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4659A3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 xml:space="preserve">Приложение № 3 </w:t>
      </w:r>
    </w:p>
    <w:p w:rsidR="004659A3" w:rsidRPr="004659A3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</w:p>
    <w:p w:rsidR="005E22A0" w:rsidRPr="004659A3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sz w:val="24"/>
          <w:szCs w:val="24"/>
        </w:rPr>
      </w:pPr>
      <w:r w:rsidRPr="004659A3">
        <w:rPr>
          <w:color w:val="000000"/>
          <w:sz w:val="24"/>
          <w:szCs w:val="24"/>
          <w:lang w:bidi="ru-RU"/>
        </w:rPr>
        <w:t>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E7346C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346C" w:rsidRPr="00E7346C">
        <w:rPr>
          <w:rFonts w:ascii="Times New Roman" w:hAnsi="Times New Roman"/>
          <w:sz w:val="28"/>
          <w:szCs w:val="28"/>
        </w:rPr>
        <w:t xml:space="preserve"> Администрацию Большесельского муниципального района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 xml:space="preserve">(ее отдельных </w:t>
      </w:r>
      <w:proofErr w:type="gramStart"/>
      <w:r w:rsidRPr="00941836">
        <w:rPr>
          <w:rFonts w:ascii="Times New Roman" w:hAnsi="Times New Roman"/>
          <w:sz w:val="28"/>
          <w:szCs w:val="28"/>
        </w:rPr>
        <w:t>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 xml:space="preserve">по планировке </w:t>
      </w:r>
      <w:proofErr w:type="gramStart"/>
      <w:r w:rsidRPr="0024108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4659A3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м</w:t>
      </w:r>
      <w:r w:rsidR="005E22A0" w:rsidRPr="00922815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922815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</w:t>
      </w:r>
      <w:proofErr w:type="gramEnd"/>
      <w:r w:rsidR="005E22A0" w:rsidRPr="004E68DA">
        <w:rPr>
          <w:rFonts w:ascii="Times New Roman" w:hAnsi="Times New Roman"/>
          <w:i/>
          <w:color w:val="000000"/>
          <w:szCs w:val="28"/>
        </w:rPr>
        <w:t>).</w:t>
      </w:r>
    </w:p>
    <w:tbl>
      <w:tblPr>
        <w:tblW w:w="130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86"/>
        <w:gridCol w:w="606"/>
        <w:gridCol w:w="606"/>
        <w:gridCol w:w="2756"/>
        <w:gridCol w:w="2756"/>
        <w:gridCol w:w="1315"/>
      </w:tblGrid>
      <w:tr w:rsidR="004659A3" w:rsidRPr="00565907" w:rsidTr="004659A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9A3" w:rsidRPr="00565907" w:rsidRDefault="004659A3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9A3" w:rsidRPr="00565907" w:rsidTr="004659A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4659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659A3" w:rsidRPr="00565907" w:rsidRDefault="004659A3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4659A3" w:rsidRDefault="005E22A0" w:rsidP="00F906C6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5E22A0" w:rsidRPr="004659A3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4"/>
          <w:szCs w:val="24"/>
        </w:rPr>
      </w:pP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proofErr w:type="gramStart"/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>« _</w:t>
      </w:r>
      <w:proofErr w:type="gramEnd"/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>____________________»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794715" w:rsidRDefault="004659A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</w:t>
      </w:r>
      <w:r w:rsidR="005E22A0" w:rsidRPr="00794715">
        <w:rPr>
          <w:rFonts w:ascii="Times New Roman" w:hAnsi="Times New Roman"/>
          <w:sz w:val="24"/>
          <w:szCs w:val="24"/>
          <w:lang w:bidi="ru-RU"/>
        </w:rPr>
        <w:t>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E22A0" w:rsidRPr="00794715">
        <w:rPr>
          <w:rFonts w:ascii="Times New Roman" w:hAnsi="Times New Roman"/>
          <w:sz w:val="24"/>
          <w:szCs w:val="24"/>
          <w:lang w:bidi="ru-RU"/>
        </w:rPr>
        <w:t>услуги</w:t>
      </w:r>
      <w:r w:rsidR="005E22A0"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</w:t>
      </w:r>
      <w:r w:rsidR="004659A3">
        <w:rPr>
          <w:rFonts w:ascii="Times New Roman" w:hAnsi="Times New Roman"/>
          <w:b/>
          <w:bCs/>
          <w:sz w:val="28"/>
          <w:szCs w:val="26"/>
          <w:lang w:bidi="ru-RU"/>
        </w:rPr>
        <w:t xml:space="preserve"> 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с:_</w:t>
      </w:r>
      <w:proofErr w:type="gramEnd"/>
      <w:r w:rsidRPr="00794715">
        <w:rPr>
          <w:rFonts w:ascii="Times New Roman" w:hAnsi="Times New Roman"/>
          <w:sz w:val="28"/>
          <w:szCs w:val="24"/>
        </w:rPr>
        <w:t>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4659A3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>м</w:t>
      </w:r>
      <w:r w:rsidR="005E22A0" w:rsidRPr="00794715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5E22A0" w:rsidRPr="00794715">
        <w:rPr>
          <w:rFonts w:ascii="Times New Roman" w:hAnsi="Times New Roman"/>
          <w:i/>
          <w:szCs w:val="20"/>
        </w:rPr>
        <w:t xml:space="preserve"> услуги</w:t>
      </w:r>
      <w:proofErr w:type="gramEnd"/>
      <w:r w:rsidR="005E22A0" w:rsidRPr="00794715">
        <w:rPr>
          <w:rFonts w:ascii="Times New Roman" w:hAnsi="Times New Roman"/>
          <w:i/>
          <w:szCs w:val="20"/>
        </w:rPr>
        <w:t>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E7346C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:rsidR="005E22A0" w:rsidRPr="00E7346C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proofErr w:type="gramStart"/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t>« _</w:t>
      </w:r>
      <w:proofErr w:type="gramEnd"/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t>____________________»</w:t>
      </w:r>
    </w:p>
    <w:p w:rsidR="005E22A0" w:rsidRPr="00565907" w:rsidRDefault="00E7346C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22A0" w:rsidRPr="00565907">
        <w:rPr>
          <w:rFonts w:ascii="Times New Roman" w:hAnsi="Times New Roman"/>
          <w:sz w:val="24"/>
          <w:szCs w:val="24"/>
        </w:rPr>
        <w:t>Бланк органа,</w:t>
      </w:r>
      <w:r w:rsidR="005E22A0"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="005E22A0"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3"/>
    <w:bookmarkEnd w:id="4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E7346C" w:rsidRDefault="005E22A0" w:rsidP="00E7346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E7346C">
        <w:rPr>
          <w:rFonts w:ascii="Times New Roman" w:hAnsi="Times New Roman"/>
          <w:color w:val="000000"/>
          <w:sz w:val="28"/>
          <w:szCs w:val="28"/>
          <w:lang w:bidi="ru-RU"/>
        </w:rPr>
        <w:t>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границах:_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</w:t>
      </w:r>
      <w:r w:rsidRPr="00933866">
        <w:rPr>
          <w:rFonts w:ascii="Times New Roman" w:hAnsi="Times New Roman"/>
          <w:spacing w:val="-4"/>
          <w:sz w:val="28"/>
          <w:szCs w:val="28"/>
        </w:rPr>
        <w:lastRenderedPageBreak/>
        <w:t>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решение (постановление/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 xml:space="preserve">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 xml:space="preserve">и проект межевания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  /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не  позднее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5E22A0" w:rsidRPr="00565907" w:rsidRDefault="00D13BAF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22E00" w:rsidRDefault="005E22A0" w:rsidP="00522E0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 xml:space="preserve">по следующим </w:t>
      </w: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основаниям:_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D13BAF" w:rsidRDefault="005E22A0" w:rsidP="00D13BA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 xml:space="preserve">по следующим </w:t>
      </w: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основаниям:_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>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D13BAF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D13BAF" w:rsidRDefault="005E22A0" w:rsidP="00D13BAF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:rsidR="005E22A0" w:rsidRPr="000B7B42" w:rsidRDefault="00D13BAF" w:rsidP="00D13BAF">
      <w:pPr>
        <w:widowControl w:val="0"/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D13BA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Default="005E22A0" w:rsidP="00D13BA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682E" w:rsidRPr="00D13BAF" w:rsidRDefault="005E22A0" w:rsidP="00D13BA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Default="00D13BAF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5E22A0"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A503A4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A503A4" w:rsidRDefault="00A503A4" w:rsidP="00A503A4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предоставлению  муниципальной</w:t>
      </w:r>
      <w:proofErr w:type="gramEnd"/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</w:t>
      </w:r>
    </w:p>
    <w:p w:rsidR="005E22A0" w:rsidRPr="000B7B42" w:rsidRDefault="00A503A4" w:rsidP="00A503A4">
      <w:pPr>
        <w:widowControl w:val="0"/>
        <w:spacing w:after="0" w:line="322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Default="005E22A0" w:rsidP="00A503A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A503A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A503A4">
        <w:rPr>
          <w:rFonts w:ascii="Times New Roman" w:hAnsi="Times New Roman"/>
          <w:b/>
          <w:spacing w:val="-4"/>
          <w:sz w:val="26"/>
          <w:szCs w:val="26"/>
        </w:rPr>
        <w:t>о внесении изменений в документацию по планировке территории</w:t>
      </w:r>
    </w:p>
    <w:p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E22A0" w:rsidRPr="00A503A4" w:rsidRDefault="005E22A0" w:rsidP="00A503A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503A4">
        <w:rPr>
          <w:rFonts w:ascii="Times New Roman" w:hAnsi="Times New Roman"/>
          <w:color w:val="000000"/>
          <w:sz w:val="26"/>
          <w:szCs w:val="26"/>
          <w:lang w:bidi="ru-RU"/>
        </w:rPr>
        <w:t>от________________№</w:t>
      </w:r>
      <w:r w:rsidR="00A503A4" w:rsidRPr="00A503A4">
        <w:rPr>
          <w:rFonts w:ascii="Times New Roman" w:hAnsi="Times New Roman"/>
          <w:color w:val="000000"/>
          <w:sz w:val="26"/>
          <w:szCs w:val="26"/>
          <w:lang w:bidi="ru-RU"/>
        </w:rPr>
        <w:t>_______________</w:t>
      </w:r>
    </w:p>
    <w:p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A503A4">
        <w:rPr>
          <w:sz w:val="26"/>
          <w:szCs w:val="26"/>
        </w:rPr>
        <w:t xml:space="preserve"> </w:t>
      </w:r>
      <w:r w:rsidRPr="00A503A4">
        <w:rPr>
          <w:rFonts w:ascii="Times New Roman" w:hAnsi="Times New Roman"/>
          <w:spacing w:val="-4"/>
          <w:sz w:val="26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A503A4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 xml:space="preserve"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A503A4">
        <w:rPr>
          <w:rFonts w:ascii="Times New Roman" w:hAnsi="Times New Roman"/>
          <w:spacing w:val="-4"/>
          <w:sz w:val="26"/>
          <w:szCs w:val="26"/>
        </w:rPr>
        <w:t>утвержденную:_</w:t>
      </w:r>
      <w:proofErr w:type="gramEnd"/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________________________________________________________</w:t>
      </w:r>
    </w:p>
    <w:p w:rsidR="005E22A0" w:rsidRPr="00A503A4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 xml:space="preserve">                                       (указываются реквизиты решения об утверждении</w:t>
      </w:r>
    </w:p>
    <w:p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______________________________________________________________________</w:t>
      </w:r>
    </w:p>
    <w:p w:rsidR="005E22A0" w:rsidRPr="00A503A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>документации по планировке территории)</w:t>
      </w:r>
    </w:p>
    <w:p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в отношении территории (ее отдельных частей) ______________________________</w:t>
      </w:r>
    </w:p>
    <w:p w:rsidR="005E22A0" w:rsidRPr="00A503A4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 xml:space="preserve">                                                      </w:t>
      </w:r>
      <w:r w:rsidR="00A503A4">
        <w:rPr>
          <w:rFonts w:ascii="Times New Roman" w:hAnsi="Times New Roman"/>
          <w:i/>
          <w:spacing w:val="-4"/>
          <w:sz w:val="26"/>
          <w:szCs w:val="26"/>
        </w:rPr>
        <w:t xml:space="preserve">               </w:t>
      </w:r>
      <w:r w:rsidRPr="00A503A4">
        <w:rPr>
          <w:rFonts w:ascii="Times New Roman" w:hAnsi="Times New Roman"/>
          <w:i/>
          <w:spacing w:val="-4"/>
          <w:sz w:val="26"/>
          <w:szCs w:val="26"/>
        </w:rPr>
        <w:t xml:space="preserve">   (кадастровый номер </w:t>
      </w:r>
    </w:p>
    <w:p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______________________________________________________________________</w:t>
      </w:r>
    </w:p>
    <w:p w:rsidR="005E22A0" w:rsidRPr="00A503A4" w:rsidRDefault="005E22A0" w:rsidP="00A503A4">
      <w:pPr>
        <w:tabs>
          <w:tab w:val="left" w:pos="709"/>
        </w:tabs>
        <w:spacing w:after="120" w:line="240" w:lineRule="auto"/>
        <w:rPr>
          <w:rFonts w:ascii="Times New Roman" w:hAnsi="Times New Roman"/>
          <w:i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>земельного участка или описание границ территории согласно прилагаемой схеме).</w:t>
      </w:r>
    </w:p>
    <w:p w:rsidR="005E22A0" w:rsidRPr="00A503A4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A503A4" w:rsidRDefault="005E22A0" w:rsidP="00A503A4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 xml:space="preserve">4. Контроль за исполнением настоящего </w:t>
      </w:r>
      <w:r w:rsidR="000325AC" w:rsidRPr="00A503A4">
        <w:rPr>
          <w:rFonts w:ascii="Times New Roman" w:hAnsi="Times New Roman"/>
          <w:spacing w:val="-4"/>
          <w:sz w:val="26"/>
          <w:szCs w:val="26"/>
        </w:rPr>
        <w:t>решения (постановления/распоряжения)</w:t>
      </w:r>
      <w:r w:rsidR="001B02DD" w:rsidRPr="00A503A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503A4">
        <w:rPr>
          <w:rFonts w:ascii="Times New Roman" w:hAnsi="Times New Roman"/>
          <w:spacing w:val="-4"/>
          <w:sz w:val="26"/>
          <w:szCs w:val="26"/>
        </w:rPr>
        <w:t>возложить на __</w:t>
      </w:r>
      <w:r w:rsidR="000325AC" w:rsidRPr="00A503A4">
        <w:rPr>
          <w:rFonts w:ascii="Times New Roman" w:hAnsi="Times New Roman"/>
          <w:spacing w:val="-4"/>
          <w:sz w:val="26"/>
          <w:szCs w:val="26"/>
        </w:rPr>
        <w:t>_____________________________.</w:t>
      </w:r>
    </w:p>
    <w:p w:rsidR="005E22A0" w:rsidRPr="00A503A4" w:rsidRDefault="00A503A4" w:rsidP="00A503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A503A4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503A4" w:rsidRDefault="005E22A0" w:rsidP="00A503A4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:rsidR="005E22A0" w:rsidRPr="00A503A4" w:rsidRDefault="005E22A0" w:rsidP="00A503A4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A503A4" w:rsidRDefault="00A503A4" w:rsidP="00A503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A503A4">
        <w:rPr>
          <w:rFonts w:ascii="Times New Roman" w:hAnsi="Times New Roman"/>
          <w:b/>
          <w:spacing w:val="-4"/>
          <w:sz w:val="26"/>
          <w:szCs w:val="26"/>
        </w:rPr>
        <w:t xml:space="preserve">об </w:t>
      </w:r>
      <w:r w:rsidRPr="00A503A4">
        <w:rPr>
          <w:rFonts w:ascii="Times New Roman" w:hAnsi="Times New Roman"/>
          <w:b/>
          <w:bCs/>
          <w:spacing w:val="-4"/>
          <w:sz w:val="26"/>
          <w:szCs w:val="26"/>
        </w:rPr>
        <w:t>отклонении документации по планировке территории</w:t>
      </w:r>
    </w:p>
    <w:p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A503A4">
        <w:rPr>
          <w:rFonts w:ascii="Times New Roman" w:hAnsi="Times New Roman"/>
          <w:b/>
          <w:bCs/>
          <w:spacing w:val="-4"/>
          <w:sz w:val="26"/>
          <w:szCs w:val="26"/>
        </w:rPr>
        <w:t xml:space="preserve"> и направлении ее на доработку</w:t>
      </w:r>
    </w:p>
    <w:p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6"/>
          <w:szCs w:val="26"/>
        </w:rPr>
      </w:pPr>
      <w:r w:rsidRPr="00A503A4">
        <w:rPr>
          <w:rFonts w:ascii="Times New Roman" w:hAnsi="Times New Roman"/>
          <w:bCs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C50FD" w:rsidRPr="00A503A4" w:rsidRDefault="005E22A0" w:rsidP="00A503A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503A4">
        <w:rPr>
          <w:rFonts w:ascii="Times New Roman" w:hAnsi="Times New Roman"/>
          <w:color w:val="000000"/>
          <w:sz w:val="26"/>
          <w:szCs w:val="26"/>
          <w:lang w:bidi="ru-RU"/>
        </w:rPr>
        <w:t>от________________№_______________</w:t>
      </w:r>
    </w:p>
    <w:p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A503A4">
        <w:rPr>
          <w:sz w:val="26"/>
          <w:szCs w:val="26"/>
        </w:rPr>
        <w:t xml:space="preserve"> </w:t>
      </w:r>
      <w:r w:rsidRPr="00A503A4">
        <w:rPr>
          <w:rFonts w:ascii="Times New Roman" w:hAnsi="Times New Roman"/>
          <w:spacing w:val="-4"/>
          <w:sz w:val="26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 xml:space="preserve">по следующим </w:t>
      </w:r>
      <w:proofErr w:type="gramStart"/>
      <w:r w:rsidRPr="00A503A4">
        <w:rPr>
          <w:rFonts w:ascii="Times New Roman" w:hAnsi="Times New Roman"/>
          <w:spacing w:val="-4"/>
          <w:sz w:val="26"/>
          <w:szCs w:val="26"/>
        </w:rPr>
        <w:t>основаниям:_</w:t>
      </w:r>
      <w:proofErr w:type="gramEnd"/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</w:t>
      </w:r>
    </w:p>
    <w:p w:rsidR="005E22A0" w:rsidRPr="00A503A4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и направить ее на доработку.</w:t>
      </w:r>
    </w:p>
    <w:p w:rsidR="005E22A0" w:rsidRPr="00A503A4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2. Опубликовать настоящее решение (постановление/распоряжение) в «__________________________».</w:t>
      </w:r>
    </w:p>
    <w:p w:rsidR="005E22A0" w:rsidRPr="00A503A4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A503A4" w:rsidRDefault="005E22A0" w:rsidP="00A503A4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</w:t>
      </w:r>
      <w:r w:rsidR="00A503A4" w:rsidRPr="00A503A4">
        <w:rPr>
          <w:rFonts w:ascii="Times New Roman" w:hAnsi="Times New Roman"/>
          <w:spacing w:val="-4"/>
          <w:sz w:val="26"/>
          <w:szCs w:val="26"/>
        </w:rPr>
        <w:t>ке, а также в судебном порядке.</w:t>
      </w:r>
    </w:p>
    <w:p w:rsidR="005E22A0" w:rsidRPr="00A503A4" w:rsidRDefault="005E22A0" w:rsidP="005E22A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503A4">
        <w:rPr>
          <w:rFonts w:ascii="Times New Roman" w:hAnsi="Times New Roman"/>
          <w:sz w:val="26"/>
          <w:szCs w:val="26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4659A3">
          <w:headerReference w:type="default" r:id="rId7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701"/>
        <w:gridCol w:w="1843"/>
        <w:gridCol w:w="1418"/>
        <w:gridCol w:w="1949"/>
      </w:tblGrid>
      <w:tr w:rsidR="004F509A" w:rsidRPr="005A1748" w:rsidTr="00A503A4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701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A503A4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A503A4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:rsidR="00B70A96" w:rsidRPr="005A1748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A503A4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A503A4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843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A503A4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:rsidTr="00A503A4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701" w:type="dxa"/>
          </w:tcPr>
          <w:p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A503A4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ответственному за предоставление 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701" w:type="dxa"/>
          </w:tcPr>
          <w:p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r w:rsidR="00A503A4">
              <w:rPr>
                <w:rFonts w:ascii="Times New Roman" w:hAnsi="Times New Roman"/>
                <w:sz w:val="24"/>
                <w:szCs w:val="24"/>
              </w:rPr>
              <w:t xml:space="preserve">отказа в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A503A4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701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843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A503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A503A4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A503A4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:rsidR="00D4474B" w:rsidRPr="005A1748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</w:t>
            </w:r>
            <w:r w:rsidR="00A503A4">
              <w:rPr>
                <w:rFonts w:ascii="Times New Roman" w:hAnsi="Times New Roman"/>
                <w:sz w:val="24"/>
                <w:szCs w:val="24"/>
              </w:rPr>
              <w:t>тветствен-</w:t>
            </w:r>
            <w:proofErr w:type="spellStart"/>
            <w:r w:rsidR="00A503A4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A503A4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A503A4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A503A4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843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A503A4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:rsidR="00AA6B69" w:rsidRPr="00C62445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A503A4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 РФ и субъекта РФ</w:t>
            </w:r>
          </w:p>
        </w:tc>
        <w:tc>
          <w:tcPr>
            <w:tcW w:w="1701" w:type="dxa"/>
          </w:tcPr>
          <w:p w:rsidR="00AA6B69" w:rsidRPr="00C62445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A503A4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09F3" w:rsidRPr="00C62445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A503A4">
        <w:trPr>
          <w:jc w:val="center"/>
        </w:trPr>
        <w:tc>
          <w:tcPr>
            <w:tcW w:w="2830" w:type="dxa"/>
          </w:tcPr>
          <w:p w:rsidR="00CC347F" w:rsidRPr="00C62445" w:rsidRDefault="00CC347F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</w:t>
            </w:r>
            <w:r w:rsidR="00A503A4">
              <w:rPr>
                <w:rFonts w:ascii="Times New Roman" w:hAnsi="Times New Roman"/>
                <w:sz w:val="24"/>
                <w:szCs w:val="24"/>
              </w:rPr>
              <w:t xml:space="preserve">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</w:t>
            </w:r>
            <w:r w:rsidR="00C2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47F" w:rsidRPr="00C62445" w:rsidRDefault="00CC347F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A503A4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1624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843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="007162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A503A4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поступления документации по планировке территории в случае, если публичные слушания или общественные </w:t>
            </w:r>
            <w:r w:rsidRPr="00492638">
              <w:rPr>
                <w:rFonts w:ascii="Times New Roman" w:hAnsi="Times New Roman"/>
                <w:sz w:val="24"/>
                <w:szCs w:val="24"/>
              </w:rPr>
              <w:lastRenderedPageBreak/>
              <w:t>обсуждения не проводились</w:t>
            </w:r>
          </w:p>
        </w:tc>
        <w:tc>
          <w:tcPr>
            <w:tcW w:w="1701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A503A4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716243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716243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 муниципальной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20" w:rsidRDefault="00D20720" w:rsidP="001A3A0A">
      <w:pPr>
        <w:spacing w:after="0" w:line="240" w:lineRule="auto"/>
      </w:pPr>
      <w:r>
        <w:separator/>
      </w:r>
    </w:p>
  </w:endnote>
  <w:endnote w:type="continuationSeparator" w:id="0">
    <w:p w:rsidR="00D20720" w:rsidRDefault="00D20720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20" w:rsidRDefault="00D20720" w:rsidP="001A3A0A">
      <w:pPr>
        <w:spacing w:after="0" w:line="240" w:lineRule="auto"/>
      </w:pPr>
      <w:r>
        <w:separator/>
      </w:r>
    </w:p>
  </w:footnote>
  <w:footnote w:type="continuationSeparator" w:id="0">
    <w:p w:rsidR="00D20720" w:rsidRDefault="00D20720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084" w:rsidRPr="00360498" w:rsidRDefault="008B308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752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3084" w:rsidRDefault="008B30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5990"/>
    <w:multiLevelType w:val="multilevel"/>
    <w:tmpl w:val="0BC85046"/>
    <w:lvl w:ilvl="0">
      <w:start w:val="4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078C"/>
    <w:rsid w:val="00041086"/>
    <w:rsid w:val="0005104E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06758"/>
    <w:rsid w:val="0011229D"/>
    <w:rsid w:val="0011302E"/>
    <w:rsid w:val="001164D2"/>
    <w:rsid w:val="00134269"/>
    <w:rsid w:val="00137128"/>
    <w:rsid w:val="00142269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65B8"/>
    <w:rsid w:val="001C7EAF"/>
    <w:rsid w:val="001D07F7"/>
    <w:rsid w:val="001D259F"/>
    <w:rsid w:val="001D27B2"/>
    <w:rsid w:val="001D3A82"/>
    <w:rsid w:val="001E696D"/>
    <w:rsid w:val="002065B1"/>
    <w:rsid w:val="00215AAA"/>
    <w:rsid w:val="0022104E"/>
    <w:rsid w:val="00232412"/>
    <w:rsid w:val="0023312D"/>
    <w:rsid w:val="00255C1E"/>
    <w:rsid w:val="0027219B"/>
    <w:rsid w:val="00272A40"/>
    <w:rsid w:val="00273D48"/>
    <w:rsid w:val="002752BE"/>
    <w:rsid w:val="0028689B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9AD"/>
    <w:rsid w:val="00397C92"/>
    <w:rsid w:val="003A0487"/>
    <w:rsid w:val="003B38F5"/>
    <w:rsid w:val="003D1FF7"/>
    <w:rsid w:val="003D2923"/>
    <w:rsid w:val="003E00F5"/>
    <w:rsid w:val="003E108B"/>
    <w:rsid w:val="003F484A"/>
    <w:rsid w:val="00405622"/>
    <w:rsid w:val="004075E9"/>
    <w:rsid w:val="00415CF4"/>
    <w:rsid w:val="00417D9D"/>
    <w:rsid w:val="004209F3"/>
    <w:rsid w:val="00457C99"/>
    <w:rsid w:val="004659A3"/>
    <w:rsid w:val="00466333"/>
    <w:rsid w:val="00473B4D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22E00"/>
    <w:rsid w:val="00534361"/>
    <w:rsid w:val="0054227E"/>
    <w:rsid w:val="0054467A"/>
    <w:rsid w:val="0054603B"/>
    <w:rsid w:val="0055706D"/>
    <w:rsid w:val="0056281B"/>
    <w:rsid w:val="005724FA"/>
    <w:rsid w:val="00572B44"/>
    <w:rsid w:val="0057694E"/>
    <w:rsid w:val="00590A19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156A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16243"/>
    <w:rsid w:val="007219AE"/>
    <w:rsid w:val="00721B53"/>
    <w:rsid w:val="007313B1"/>
    <w:rsid w:val="00743030"/>
    <w:rsid w:val="00753915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D71A0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3084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160EE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44752"/>
    <w:rsid w:val="00A503A4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D7465"/>
    <w:rsid w:val="00AE13BC"/>
    <w:rsid w:val="00B10E38"/>
    <w:rsid w:val="00B16203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1FA0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13BAF"/>
    <w:rsid w:val="00D20720"/>
    <w:rsid w:val="00D225EB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0EB5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6C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5865"/>
  <w15:chartTrackingRefBased/>
  <w15:docId w15:val="{5F2FBE6A-A1E0-4DDA-BF87-0173DDC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2210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22104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22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51</Pages>
  <Words>11748</Words>
  <Characters>66967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Arhitektor</cp:lastModifiedBy>
  <cp:revision>285</cp:revision>
  <cp:lastPrinted>2022-10-26T05:51:00Z</cp:lastPrinted>
  <dcterms:created xsi:type="dcterms:W3CDTF">2021-08-24T17:51:00Z</dcterms:created>
  <dcterms:modified xsi:type="dcterms:W3CDTF">2022-10-26T05:52:00Z</dcterms:modified>
</cp:coreProperties>
</file>