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CB" w:rsidRDefault="00CE59CB" w:rsidP="00CE59CB">
      <w:pPr>
        <w:jc w:val="right"/>
      </w:pPr>
      <w:r>
        <w:t xml:space="preserve">Приложение 1 к постановлению </w:t>
      </w:r>
    </w:p>
    <w:p w:rsidR="00CE59CB" w:rsidRDefault="00CE59CB" w:rsidP="00CE59CB">
      <w:pPr>
        <w:jc w:val="right"/>
      </w:pPr>
      <w:r>
        <w:t xml:space="preserve">Администрации Большесельского </w:t>
      </w:r>
    </w:p>
    <w:p w:rsidR="00CE59CB" w:rsidRDefault="00CE59CB" w:rsidP="00CE59CB">
      <w:pPr>
        <w:jc w:val="right"/>
      </w:pPr>
      <w:r>
        <w:t xml:space="preserve">муниципального района </w:t>
      </w:r>
    </w:p>
    <w:p w:rsidR="00CE59CB" w:rsidRDefault="00CE59CB" w:rsidP="00CE59CB">
      <w:pPr>
        <w:ind w:left="4956"/>
        <w:jc w:val="right"/>
      </w:pPr>
      <w:r>
        <w:t xml:space="preserve">от  08.02.2017   № 647 </w:t>
      </w:r>
    </w:p>
    <w:p w:rsidR="00CE59CB" w:rsidRPr="004C1C1A" w:rsidRDefault="00CE59CB" w:rsidP="00CE59C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</w:rPr>
      </w:pPr>
      <w:r w:rsidRPr="004C1C1A">
        <w:rPr>
          <w:bCs/>
          <w:color w:val="26282F"/>
          <w:sz w:val="24"/>
          <w:szCs w:val="24"/>
        </w:rPr>
        <w:t xml:space="preserve">Паспорт МЦП </w:t>
      </w:r>
    </w:p>
    <w:p w:rsidR="00CE59CB" w:rsidRPr="004C1C1A" w:rsidRDefault="00CE59CB" w:rsidP="00CE59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  <w:r w:rsidRPr="004C1C1A">
        <w:rPr>
          <w:bCs/>
          <w:sz w:val="24"/>
          <w:szCs w:val="24"/>
        </w:rPr>
        <w:t>Муниципальная целевая программа</w:t>
      </w:r>
    </w:p>
    <w:p w:rsidR="00CE59CB" w:rsidRPr="004C1C1A" w:rsidRDefault="00CE59CB" w:rsidP="00CE59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  <w:r w:rsidRPr="004C1C1A">
        <w:rPr>
          <w:bCs/>
          <w:sz w:val="24"/>
          <w:szCs w:val="24"/>
        </w:rPr>
        <w:t>«Комплексная программа модернизации и реформирования жилищно-коммунального хозяйства Большесельского муниципального района» на 2014-2016 годы</w:t>
      </w:r>
    </w:p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71"/>
        <w:gridCol w:w="2663"/>
        <w:gridCol w:w="2629"/>
      </w:tblGrid>
      <w:tr w:rsidR="00CE59CB" w:rsidRPr="004C1C1A" w:rsidTr="00E04D58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Сроки реализации МЦП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2014-2016 гг</w:t>
            </w:r>
          </w:p>
        </w:tc>
      </w:tr>
      <w:tr w:rsidR="00CE59CB" w:rsidRPr="004C1C1A" w:rsidTr="00E04D58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Куратор МЦП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Первый заместитель Главы Большесельского муниципального района С.Г.Виноградов, телефон: 8(48542)2-93-02.</w:t>
            </w:r>
          </w:p>
        </w:tc>
      </w:tr>
      <w:tr w:rsidR="00CE59CB" w:rsidRPr="004C1C1A" w:rsidTr="00E04D58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Ответственный исполнитель МЦП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Отдел ЖКХ и Строительства Администрации БМР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Заведующий Отделом ЖКХ и Строительства Администрации БМР И.А.Игнатьев, телефон:8(48542)2-94-48</w:t>
            </w:r>
          </w:p>
        </w:tc>
      </w:tr>
      <w:tr w:rsidR="00CE59CB" w:rsidRPr="004C1C1A" w:rsidTr="00E04D58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 xml:space="preserve">Исполнители МЦП </w:t>
            </w:r>
            <w:hyperlink r:id="rId5" w:anchor="sub_10111" w:history="1">
              <w:r w:rsidRPr="004C1C1A">
                <w:rPr>
                  <w:rStyle w:val="a3"/>
                  <w:color w:val="000000"/>
                  <w:sz w:val="22"/>
                  <w:szCs w:val="22"/>
                  <w:u w:val="none"/>
                </w:rPr>
                <w:t>(1)</w:t>
              </w:r>
            </w:hyperlink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Отдел ЖКХ и Строительства Администрации БМР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Заведующий Отделом ЖКХ и Строительства Администрации БМР И.А.Игнатьев, телефон:8(48542)2-94-48</w:t>
            </w:r>
          </w:p>
        </w:tc>
      </w:tr>
      <w:tr w:rsidR="00CE59CB" w:rsidRPr="004C1C1A" w:rsidTr="00E04D58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Электронный адрес размещения информации о подпрограмме в информационно-телекоммуникационной сети "Интернет"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6" w:history="1">
              <w:r w:rsidRPr="004C1C1A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4C1C1A">
                <w:rPr>
                  <w:rStyle w:val="a3"/>
                  <w:sz w:val="22"/>
                  <w:szCs w:val="22"/>
                </w:rPr>
                <w:t>://большесельский-район</w:t>
              </w:r>
            </w:hyperlink>
            <w:r w:rsidRPr="004C1C1A">
              <w:rPr>
                <w:sz w:val="22"/>
                <w:szCs w:val="22"/>
              </w:rPr>
              <w:t>.рф/</w:t>
            </w:r>
            <w:r w:rsidRPr="004C1C1A">
              <w:rPr>
                <w:sz w:val="22"/>
                <w:szCs w:val="22"/>
                <w:lang w:val="en-US"/>
              </w:rPr>
              <w:t>documents</w:t>
            </w:r>
            <w:r w:rsidRPr="004C1C1A">
              <w:rPr>
                <w:sz w:val="22"/>
                <w:szCs w:val="22"/>
              </w:rPr>
              <w:t>/605.</w:t>
            </w:r>
            <w:r w:rsidRPr="004C1C1A">
              <w:rPr>
                <w:sz w:val="22"/>
                <w:szCs w:val="22"/>
                <w:lang w:val="en-US"/>
              </w:rPr>
              <w:t>htm</w:t>
            </w:r>
            <w:r w:rsidRPr="004C1C1A">
              <w:rPr>
                <w:sz w:val="22"/>
                <w:szCs w:val="22"/>
              </w:rPr>
              <w:t>/</w:t>
            </w:r>
          </w:p>
        </w:tc>
      </w:tr>
    </w:tbl>
    <w:p w:rsidR="00CE59CB" w:rsidRDefault="00CE59CB" w:rsidP="00CE59C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Общая потребность в финансовых ресурсах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1559"/>
        <w:gridCol w:w="1418"/>
        <w:gridCol w:w="1576"/>
        <w:gridCol w:w="1542"/>
      </w:tblGrid>
      <w:tr w:rsidR="00CE59CB" w:rsidTr="00E04D58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объем финансирования (тыс.руб)</w:t>
            </w:r>
          </w:p>
        </w:tc>
      </w:tr>
      <w:tr w:rsidR="00CE59CB" w:rsidTr="00E04D58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CE59CB" w:rsidTr="00E04D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27897,77617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3312,052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18282,59334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6303,13083</w:t>
            </w:r>
          </w:p>
        </w:tc>
      </w:tr>
      <w:tr w:rsidR="00CE59CB" w:rsidTr="00E04D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федеральные средства </w:t>
            </w:r>
            <w:hyperlink r:id="rId7" w:anchor="sub_10333" w:history="1">
              <w:r>
                <w:rPr>
                  <w:rStyle w:val="a3"/>
                  <w:color w:val="000000"/>
                  <w:sz w:val="24"/>
                  <w:szCs w:val="24"/>
                  <w:u w:val="none"/>
                </w:rPr>
                <w:t>(2)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59CB" w:rsidTr="00E04D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областные средства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20117,045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13457,295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5684,750</w:t>
            </w:r>
          </w:p>
        </w:tc>
      </w:tr>
      <w:tr w:rsidR="00CE59CB" w:rsidTr="00E04D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местные средства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7775,73117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2337,052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4825,29834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618,38083</w:t>
            </w:r>
          </w:p>
        </w:tc>
      </w:tr>
      <w:tr w:rsidR="00CE59CB" w:rsidTr="00E04D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поселений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59CB" w:rsidTr="00E04D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59CB" w:rsidTr="00E04D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бюджеты поселений </w:t>
            </w:r>
            <w:hyperlink r:id="rId8" w:anchor="sub_10444" w:history="1">
              <w:r>
                <w:rPr>
                  <w:rStyle w:val="a3"/>
                  <w:color w:val="000000"/>
                  <w:sz w:val="24"/>
                  <w:szCs w:val="24"/>
                  <w:u w:val="none"/>
                </w:rPr>
                <w:t>(2)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59CB" w:rsidTr="00E04D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внебюджетные источники </w:t>
            </w:r>
            <w:hyperlink r:id="rId9" w:anchor="sub_10444" w:history="1">
              <w:r>
                <w:rPr>
                  <w:rStyle w:val="a3"/>
                  <w:color w:val="000000"/>
                  <w:sz w:val="24"/>
                  <w:szCs w:val="24"/>
                  <w:u w:val="none"/>
                </w:rPr>
                <w:t>(2)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59CB" w:rsidTr="00E04D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27897,77617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3312,052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18282,59334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6303,13083</w:t>
            </w:r>
          </w:p>
        </w:tc>
      </w:tr>
    </w:tbl>
    <w:p w:rsidR="00CE59CB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C1A">
        <w:rPr>
          <w:rFonts w:ascii="Times New Roman" w:hAnsi="Times New Roman"/>
          <w:sz w:val="24"/>
          <w:szCs w:val="24"/>
          <w:lang w:eastAsia="ru-RU"/>
        </w:rPr>
        <w:t>Описание текущей ситуации и обоснование необходимости реализации МЦП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C1A">
        <w:rPr>
          <w:rFonts w:ascii="Times New Roman" w:hAnsi="Times New Roman"/>
          <w:sz w:val="24"/>
          <w:szCs w:val="24"/>
          <w:lang w:eastAsia="ru-RU"/>
        </w:rPr>
        <w:t>Жилищно-коммунальное хозяйство (далее – ЖКХ) является одной из важных сфер экономики Большесельского муниципального района. Жилищно-коммунальные услуги имеют для населения особое значение и являются жизненно необходимыми. 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 Стоимость основных фондов отрасли составляет около 145 млн. рублей. Годовой объем реализации услуг в сфере деятельности ЖКХ превышает 93млн. рублей. В сфере ЖКХ муниципального района работает  150человек. ЖКХ Большесельского муниципального района на сегодняшний день включает в себя следующие основные категории коммунальной инфраструктуры: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11- котельных;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39,0- километров тепловых сетей,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lastRenderedPageBreak/>
        <w:t>45,3- километров  водопроводных сетей,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28,5- километров канализационных сетей;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10,3- километр газовых сетей.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 xml:space="preserve">Общая площадь обслуживаемого жилищного фонда составляет более 118,52 тысяч квадратных метров, из которого около 82 процентов находится в частной собственности.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Оборудовано жилищного фонда: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водопроводом – 92 процента;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канализацией – 76 процента;</w:t>
      </w:r>
    </w:p>
    <w:p w:rsidR="00CE59CB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центральным отоплением - 83 процента;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           области и неразрывно связанного с целями и задачами территориального планирования Большесельского муниципального района.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Проведение реформы ЖКХ является одним из приоритетных направлений социальной и экономической  политики государства. Её значимость и необходимость определяются                 реальным  состоянием данного сектора, возможными негативными социально-экономическими последствиями при отсутствии своевременного реагирования на возникающие отклонения.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 xml:space="preserve">- создание правовых и организационных основ государственной политики в отрасли, определение приоритетных направлений и отработка          механизмов её реализации;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</w:t>
      </w:r>
      <w:r w:rsidRPr="004C1C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1C1A">
        <w:rPr>
          <w:rFonts w:ascii="Times New Roman" w:hAnsi="Times New Roman"/>
          <w:sz w:val="24"/>
          <w:szCs w:val="24"/>
        </w:rPr>
        <w:t>завершение приёмки-передачи ведомственного жилищного фонда          и объектов социальной сферы в муниципальную собственность;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 xml:space="preserve">- формирование конкурентной среды;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 xml:space="preserve">- осуществление постепенного перехода к новым формам управления жилищным фондом;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 xml:space="preserve">- реализация мероприятий по газификации, модернизации объектов инженерной инфраструктуры и энергоресурсосбережению,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</w:t>
      </w:r>
      <w:r w:rsidRPr="004C1C1A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Такое положение не могло не отразиться на экономическом состоянии ЖКХ.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высокий процент износа объектов коммунальной инфраструктуры</w:t>
      </w:r>
      <w:r w:rsidRPr="004C1C1A">
        <w:rPr>
          <w:rFonts w:ascii="Times New Roman" w:hAnsi="Times New Roman"/>
          <w:spacing w:val="-4"/>
          <w:sz w:val="24"/>
          <w:szCs w:val="24"/>
        </w:rPr>
        <w:t xml:space="preserve"> и жилищного фонда</w:t>
      </w:r>
      <w:r w:rsidRPr="004C1C1A">
        <w:rPr>
          <w:rFonts w:ascii="Times New Roman" w:hAnsi="Times New Roman"/>
          <w:sz w:val="24"/>
          <w:szCs w:val="24"/>
        </w:rPr>
        <w:t>, который</w:t>
      </w:r>
      <w:r w:rsidRPr="004C1C1A">
        <w:rPr>
          <w:rFonts w:ascii="Times New Roman" w:hAnsi="Times New Roman"/>
          <w:spacing w:val="-4"/>
          <w:sz w:val="24"/>
          <w:szCs w:val="24"/>
        </w:rPr>
        <w:t xml:space="preserve"> составляет около 60 процентов;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 xml:space="preserve">- высокий уровень </w:t>
      </w:r>
      <w:r w:rsidRPr="004C1C1A">
        <w:rPr>
          <w:rFonts w:ascii="Times New Roman" w:hAnsi="Times New Roman"/>
          <w:sz w:val="24"/>
          <w:szCs w:val="24"/>
        </w:rPr>
        <w:t>потерь тепловой энергии (более 18 процентов) в процессе производства и транспортировки ресурсов до потребителей. Потери  прежде всего  связаны с техническим состоянием сетей, более трети которых нуждаются  в замене</w:t>
      </w:r>
      <w:r w:rsidRPr="004C1C1A">
        <w:rPr>
          <w:rFonts w:ascii="Times New Roman" w:hAnsi="Times New Roman"/>
          <w:spacing w:val="-4"/>
          <w:sz w:val="24"/>
          <w:szCs w:val="24"/>
        </w:rPr>
        <w:t>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низкий коэффициент использования основных фондов отрасли;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недостаточный объём средств, направляемых на модернизацию       объектов коммунальной инфраструктуры;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 xml:space="preserve">- наличие сверхнормативных затрат энергетических ресурсов на производство коммунальных услуг;                                                                                                                                                                                                     </w:t>
      </w:r>
      <w:r w:rsidRPr="004C1C1A">
        <w:rPr>
          <w:rFonts w:ascii="Times New Roman" w:hAnsi="Times New Roman"/>
          <w:spacing w:val="-4"/>
          <w:sz w:val="24"/>
          <w:szCs w:val="24"/>
        </w:rPr>
        <w:tab/>
        <w:t>- низкий уровень газификации жилищного фонда;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высокая доля непроизводительных расходов;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lastRenderedPageBreak/>
        <w:t>- низкая эффективность системы управления в ЖКХ, преобладание административных методов хозяйствования над рыночными;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 xml:space="preserve">-  сложное финансовое состояние организаций ЖКХ. В настоящее время большинство муниципальных предприятий ЖКХ являются убыточными, что приводит к инициированию налоговыми органами процедур банкротства.         Существенным препятствием для реформирования ЖКХ является значительный объём накопленной дебиторской (около 13млн. рублей) и кредиторской (21млн. рублей) задолженности организаций ЖКХ, из-за наличия которой большая часть средств расходуется на выплату штрафов и пеней.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 xml:space="preserve">Указанные слабые стороны отрасли ЖКХ усугубляются одновременным проведением реформы местного самоуправления и передачей полномочий в сфере ЖКХ на уровень вновь образованных поселений в соответствии с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Выявление сильных и слабых сторон в области ЖКХ важно прежде всего в контексте анализа возможностей и угроз, которые позволяют им реализоваться в том или ином направлении.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К угрозам следует отнести: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невозможность перехода отрасли на рыночные отношения;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увеличение  затрат на производство жилищно-коммунальных услуг;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недофинансирование отрасли из федерального, областного бюджетов;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низкая привлекательность отрасли для инвесторов по причине наличия высоких рисков вложения средств в отрасль ЖКХ;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нежелание населения вступать в товарищества собственников жилья;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рост неплатежей населения за услуги ЖКХ;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усиление влияния федеральных факторов (тарифная политика) на рост стоимости коммунальных услуг.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 xml:space="preserve">Реализации мероприятий по решению имеющихся в отрасли проблем       будут способствовать: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наличие нормативной базы, которая позволяет проводить эту работу;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использование достижений в практике организации и работы ЖКХ других регионов России и международного опыта  повышения эффективности  работы ЖКХ;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получение софинансирования из федерального, областного бюджетов;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внедрение кредитно-финансовых механизмов развития коммунальной инфраструктуры, в том числе на базе институтов частно-государственного партнёрства.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Если имеющиеся проблемы отрасли не будут решены в рамках Программы</w:t>
      </w:r>
      <w:r w:rsidRPr="004C1C1A">
        <w:rPr>
          <w:rFonts w:ascii="Times New Roman" w:hAnsi="Times New Roman"/>
          <w:sz w:val="24"/>
          <w:szCs w:val="24"/>
        </w:rPr>
        <w:t>, то возможны следующие социальные последствия и чрезвычайные ситуации эпидемиологического и техногенного характера: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рост количества аварий и чрезвычайных ситуаций на объектах ЖКХ;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 xml:space="preserve">- ухудшение экологического состояния территорий </w:t>
      </w:r>
      <w:r w:rsidRPr="004C1C1A">
        <w:rPr>
          <w:rFonts w:ascii="Times New Roman" w:hAnsi="Times New Roman"/>
          <w:sz w:val="24"/>
          <w:szCs w:val="24"/>
        </w:rPr>
        <w:t>Большесельского муниципального района</w:t>
      </w:r>
      <w:r w:rsidRPr="004C1C1A">
        <w:rPr>
          <w:rFonts w:ascii="Times New Roman" w:hAnsi="Times New Roman"/>
          <w:spacing w:val="-4"/>
          <w:sz w:val="24"/>
          <w:szCs w:val="24"/>
        </w:rPr>
        <w:t>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сохранение низкого уровня газификации в сельской местности;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снижение  качества предоставляемых жилищно-коммунальных услуг;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повышение износа объектов инженерной инфраструктуры и жилищного фонда;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 xml:space="preserve">- увеличение потерь </w:t>
      </w:r>
      <w:r w:rsidRPr="004C1C1A">
        <w:rPr>
          <w:rFonts w:ascii="Times New Roman" w:hAnsi="Times New Roman"/>
          <w:sz w:val="24"/>
          <w:szCs w:val="24"/>
        </w:rPr>
        <w:t>энергетических ресурсов в процессе их доставки потребителям;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невозможность обеспечения технического перевооружения и реконструкции отрасли;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снижение надёжности работы систем жизнеобеспечения.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 xml:space="preserve">Таким образом, исходя из анализа сильных и слабых сторон, рисков (угроз) и возможностей можно сделать вывод,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В результате проведённого анализа и возможности финансирования мероприятий Программы из областного, местного бюджетов на начальной стадии её реализации  предполагается направить усилия на  устранение следующих слабых сторон и  ликвидацию предполагаемых угроз: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высокого уровня непроизводительных расходов на производство         жилищно - коммунальных услуг;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>- низкого качества предоставляемых жилищно-коммунальных услуг;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>- высокого процента  износа объектов коммунальной инфраструктуры и жилищного фонда;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z w:val="24"/>
          <w:szCs w:val="24"/>
        </w:rPr>
        <w:t xml:space="preserve">- снижение </w:t>
      </w:r>
      <w:r w:rsidRPr="004C1C1A">
        <w:rPr>
          <w:rFonts w:ascii="Times New Roman" w:hAnsi="Times New Roman"/>
          <w:spacing w:val="-4"/>
          <w:sz w:val="24"/>
          <w:szCs w:val="24"/>
        </w:rPr>
        <w:t>рисков вложения средств в отрасль ЖКХ частными инвесторами;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C1C1A">
        <w:rPr>
          <w:rFonts w:ascii="Times New Roman" w:hAnsi="Times New Roman"/>
          <w:spacing w:val="-4"/>
          <w:sz w:val="24"/>
          <w:szCs w:val="24"/>
        </w:rPr>
        <w:t xml:space="preserve">- низкого уровня газификации населённых пунктов. </w:t>
      </w: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59CB" w:rsidRPr="004C1C1A" w:rsidRDefault="00CE59CB" w:rsidP="00CE59C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59CB" w:rsidRDefault="00CE59CB" w:rsidP="00CE59CB">
      <w:pPr>
        <w:sectPr w:rsidR="00CE59CB" w:rsidSect="004C1C1A">
          <w:pgSz w:w="11906" w:h="16838"/>
          <w:pgMar w:top="426" w:right="424" w:bottom="426" w:left="567" w:header="709" w:footer="709" w:gutter="0"/>
          <w:cols w:space="720"/>
        </w:sectPr>
      </w:pPr>
    </w:p>
    <w:p w:rsidR="00CE59CB" w:rsidRDefault="00CE59CB" w:rsidP="00CE59C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0" w:name="sub_365231"/>
      <w:r>
        <w:rPr>
          <w:b/>
          <w:bCs/>
          <w:color w:val="26282F"/>
          <w:sz w:val="24"/>
          <w:szCs w:val="24"/>
        </w:rPr>
        <w:lastRenderedPageBreak/>
        <w:t>2. Цель(и) МЦП</w:t>
      </w:r>
      <w:bookmarkEnd w:id="0"/>
    </w:p>
    <w:tbl>
      <w:tblPr>
        <w:tblW w:w="156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15"/>
        <w:gridCol w:w="3472"/>
        <w:gridCol w:w="1530"/>
        <w:gridCol w:w="1390"/>
        <w:gridCol w:w="1390"/>
        <w:gridCol w:w="1390"/>
        <w:gridCol w:w="1391"/>
        <w:gridCol w:w="1500"/>
      </w:tblGrid>
      <w:tr w:rsidR="00CE59CB" w:rsidTr="00E04D5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цели(ей)</w:t>
            </w:r>
          </w:p>
        </w:tc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значение показателя на 2016год (3)</w:t>
            </w:r>
          </w:p>
        </w:tc>
      </w:tr>
      <w:tr w:rsidR="00CE59CB" w:rsidTr="00E04D5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rPr>
                <w:sz w:val="24"/>
                <w:szCs w:val="24"/>
              </w:rPr>
            </w:pPr>
          </w:p>
        </w:tc>
      </w:tr>
      <w:tr w:rsidR="00CE59CB" w:rsidTr="00E04D5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rPr>
                <w:sz w:val="24"/>
                <w:szCs w:val="24"/>
              </w:rPr>
            </w:pPr>
          </w:p>
        </w:tc>
      </w:tr>
      <w:tr w:rsidR="00CE59CB" w:rsidTr="00E04D5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59CB" w:rsidTr="00E04D58"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эффективного, качественного и надёжного ресурсоснабжения при оказании коммунальных услуг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прирост площади отапливаемых жилых помещений и объектов социальной сферы, обеспеченных эксплуатационной надёжностью (нарастающим итогом)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кв.м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</w:p>
          <w:p w:rsidR="00CE59CB" w:rsidRDefault="00CE59CB" w:rsidP="00E04D58">
            <w:pPr>
              <w:spacing w:before="25" w:after="25"/>
              <w:jc w:val="center"/>
              <w:rPr>
                <w:spacing w:val="2"/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rPr>
                <w:sz w:val="24"/>
                <w:szCs w:val="24"/>
              </w:rPr>
            </w:pPr>
          </w:p>
          <w:p w:rsidR="00CE59CB" w:rsidRDefault="00CE59CB" w:rsidP="00E04D58">
            <w:pPr>
              <w:rPr>
                <w:sz w:val="24"/>
                <w:szCs w:val="24"/>
              </w:rPr>
            </w:pPr>
          </w:p>
          <w:p w:rsidR="00CE59CB" w:rsidRDefault="00CE59CB" w:rsidP="00E04D58">
            <w:pPr>
              <w:rPr>
                <w:sz w:val="24"/>
                <w:szCs w:val="24"/>
              </w:rPr>
            </w:pPr>
          </w:p>
          <w:p w:rsidR="00CE59CB" w:rsidRDefault="00CE59CB" w:rsidP="00E04D58">
            <w:pPr>
              <w:rPr>
                <w:sz w:val="24"/>
                <w:szCs w:val="24"/>
              </w:rPr>
            </w:pPr>
          </w:p>
          <w:p w:rsidR="00CE59CB" w:rsidRDefault="00CE59CB" w:rsidP="00E04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CE59CB" w:rsidTr="00E04D58"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уровень газификации жилищного фонда природным газом</w:t>
            </w:r>
          </w:p>
          <w:p w:rsidR="00CE59CB" w:rsidRDefault="00CE59CB" w:rsidP="00E0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Большесельского района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</w:tbl>
    <w:p w:rsidR="00CE59CB" w:rsidRPr="004C1C1A" w:rsidRDefault="00CE59CB" w:rsidP="00CE59C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 w:rsidRPr="004C1C1A">
        <w:rPr>
          <w:b/>
          <w:bCs/>
          <w:color w:val="26282F"/>
          <w:sz w:val="22"/>
          <w:szCs w:val="22"/>
        </w:rPr>
        <w:t>3. Задача(и) МЦП</w:t>
      </w:r>
    </w:p>
    <w:tbl>
      <w:tblPr>
        <w:tblpPr w:leftFromText="180" w:rightFromText="180" w:vertAnchor="text" w:horzAnchor="margin" w:tblpX="466" w:tblpY="163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9"/>
        <w:gridCol w:w="4536"/>
        <w:gridCol w:w="2363"/>
        <w:gridCol w:w="1529"/>
        <w:gridCol w:w="1529"/>
        <w:gridCol w:w="1638"/>
      </w:tblGrid>
      <w:tr w:rsidR="00CE59CB" w:rsidRPr="004C1C1A" w:rsidTr="00E04D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1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Результат</w:t>
            </w:r>
          </w:p>
        </w:tc>
      </w:tr>
      <w:tr w:rsidR="00CE59CB" w:rsidRPr="004C1C1A" w:rsidTr="00E04D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2014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2015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2016 год</w:t>
            </w:r>
          </w:p>
        </w:tc>
      </w:tr>
      <w:tr w:rsidR="00CE59CB" w:rsidRPr="004C1C1A" w:rsidTr="00E04D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6</w:t>
            </w:r>
          </w:p>
        </w:tc>
      </w:tr>
      <w:tr w:rsidR="00CE59CB" w:rsidRPr="004C1C1A" w:rsidTr="00E04D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1C1A">
              <w:rPr>
                <w:rFonts w:eastAsia="Times New Roman"/>
                <w:sz w:val="22"/>
                <w:szCs w:val="22"/>
                <w:lang w:eastAsia="ru-RU"/>
              </w:rPr>
              <w:t>1.Модернизация объектов теплоснабжения с вводом их в эксплуатацию (строительство котельных)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rPr>
                <w:sz w:val="22"/>
                <w:szCs w:val="22"/>
                <w:lang w:eastAsia="ru-RU"/>
              </w:rPr>
            </w:pPr>
            <w:r w:rsidRPr="004C1C1A">
              <w:rPr>
                <w:rFonts w:eastAsia="Times New Roman"/>
                <w:sz w:val="22"/>
                <w:szCs w:val="22"/>
                <w:lang w:eastAsia="ru-RU"/>
              </w:rPr>
              <w:t>количество построенных и введенных в эксплуатацию котельных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Pr="004C1C1A" w:rsidRDefault="00CE59CB" w:rsidP="00E04D5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CE59CB" w:rsidRPr="004C1C1A" w:rsidRDefault="00CE59CB" w:rsidP="00E04D58">
            <w:pPr>
              <w:jc w:val="center"/>
              <w:rPr>
                <w:sz w:val="22"/>
                <w:szCs w:val="22"/>
                <w:lang w:eastAsia="ru-RU"/>
              </w:rPr>
            </w:pPr>
            <w:r w:rsidRPr="004C1C1A">
              <w:rPr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Pr="004C1C1A" w:rsidRDefault="00CE59CB" w:rsidP="00E04D58">
            <w:pPr>
              <w:spacing w:before="25" w:after="25"/>
              <w:jc w:val="center"/>
              <w:rPr>
                <w:spacing w:val="2"/>
                <w:sz w:val="22"/>
                <w:szCs w:val="22"/>
                <w:lang w:eastAsia="ru-RU"/>
              </w:rPr>
            </w:pPr>
          </w:p>
          <w:p w:rsidR="00CE59CB" w:rsidRPr="004C1C1A" w:rsidRDefault="00CE59CB" w:rsidP="00E04D58">
            <w:pPr>
              <w:spacing w:before="25" w:after="25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4C1C1A">
              <w:rPr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Pr="004C1C1A" w:rsidRDefault="00CE59CB" w:rsidP="00E04D58">
            <w:pPr>
              <w:spacing w:before="25" w:after="25"/>
              <w:jc w:val="center"/>
              <w:rPr>
                <w:spacing w:val="2"/>
                <w:sz w:val="22"/>
                <w:szCs w:val="22"/>
                <w:lang w:eastAsia="ru-RU"/>
              </w:rPr>
            </w:pPr>
          </w:p>
          <w:p w:rsidR="00CE59CB" w:rsidRPr="004C1C1A" w:rsidRDefault="00CE59CB" w:rsidP="00E04D58">
            <w:pPr>
              <w:spacing w:before="25" w:after="25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4C1C1A">
              <w:rPr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Pr="004C1C1A" w:rsidRDefault="00CE59CB" w:rsidP="00E04D58">
            <w:pPr>
              <w:spacing w:before="25" w:after="25"/>
              <w:jc w:val="center"/>
              <w:rPr>
                <w:spacing w:val="2"/>
                <w:sz w:val="22"/>
                <w:szCs w:val="22"/>
                <w:lang w:eastAsia="ru-RU"/>
              </w:rPr>
            </w:pPr>
          </w:p>
          <w:p w:rsidR="00CE59CB" w:rsidRPr="004C1C1A" w:rsidRDefault="00CE59CB" w:rsidP="00E04D58">
            <w:pPr>
              <w:spacing w:before="25" w:after="25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4C1C1A">
              <w:rPr>
                <w:spacing w:val="2"/>
                <w:sz w:val="22"/>
                <w:szCs w:val="22"/>
                <w:lang w:eastAsia="ru-RU"/>
              </w:rPr>
              <w:t>1</w:t>
            </w:r>
          </w:p>
        </w:tc>
      </w:tr>
      <w:tr w:rsidR="00CE59CB" w:rsidRPr="004C1C1A" w:rsidTr="00E04D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Pr="004C1C1A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2.Газификация населенных пунктов Большесельского района (строительство межпоселковых газопроводов и распределительных сетей с вводом их в эксплуатацию)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Pr="004C1C1A" w:rsidRDefault="00CE59CB" w:rsidP="00E04D58">
            <w:pPr>
              <w:rPr>
                <w:sz w:val="22"/>
                <w:szCs w:val="22"/>
              </w:rPr>
            </w:pPr>
          </w:p>
          <w:p w:rsidR="00CE59CB" w:rsidRPr="004C1C1A" w:rsidRDefault="00CE59CB" w:rsidP="00E04D58">
            <w:pPr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протяженность построенных газопроводов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Pr="004C1C1A" w:rsidRDefault="00CE59CB" w:rsidP="00E04D58">
            <w:pPr>
              <w:jc w:val="center"/>
              <w:rPr>
                <w:sz w:val="22"/>
                <w:szCs w:val="22"/>
              </w:rPr>
            </w:pPr>
          </w:p>
          <w:p w:rsidR="00CE59CB" w:rsidRPr="004C1C1A" w:rsidRDefault="00CE59CB" w:rsidP="00E04D58">
            <w:pPr>
              <w:jc w:val="center"/>
              <w:rPr>
                <w:sz w:val="22"/>
                <w:szCs w:val="22"/>
              </w:rPr>
            </w:pPr>
          </w:p>
          <w:p w:rsidR="00CE59CB" w:rsidRPr="004C1C1A" w:rsidRDefault="00CE59CB" w:rsidP="00E04D58">
            <w:pPr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км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Pr="004C1C1A" w:rsidRDefault="00CE59CB" w:rsidP="00E04D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E59CB" w:rsidRPr="004C1C1A" w:rsidRDefault="00CE59CB" w:rsidP="00E04D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E59CB" w:rsidRPr="004C1C1A" w:rsidRDefault="00CE59CB" w:rsidP="00E04D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3,2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Pr="004C1C1A" w:rsidRDefault="00CE59CB" w:rsidP="00E04D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E59CB" w:rsidRPr="004C1C1A" w:rsidRDefault="00CE59CB" w:rsidP="00E04D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E59CB" w:rsidRPr="004C1C1A" w:rsidRDefault="00CE59CB" w:rsidP="00E04D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0,7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Pr="004C1C1A" w:rsidRDefault="00CE59CB" w:rsidP="00E04D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E59CB" w:rsidRPr="004C1C1A" w:rsidRDefault="00CE59CB" w:rsidP="00E04D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E59CB" w:rsidRPr="004C1C1A" w:rsidRDefault="00CE59CB" w:rsidP="00E04D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1C1A">
              <w:rPr>
                <w:sz w:val="22"/>
                <w:szCs w:val="22"/>
              </w:rPr>
              <w:t>0</w:t>
            </w:r>
          </w:p>
        </w:tc>
      </w:tr>
    </w:tbl>
    <w:p w:rsidR="00CE59CB" w:rsidRPr="004C1C1A" w:rsidRDefault="00CE59CB" w:rsidP="00CE59CB">
      <w:pPr>
        <w:spacing w:before="40" w:after="40"/>
        <w:ind w:left="360"/>
        <w:contextualSpacing/>
        <w:jc w:val="center"/>
        <w:rPr>
          <w:rFonts w:ascii="Arial" w:eastAsia="Times New Roman" w:hAnsi="Arial" w:cs="Arial"/>
          <w:color w:val="332E2D"/>
          <w:spacing w:val="2"/>
          <w:sz w:val="22"/>
          <w:szCs w:val="22"/>
          <w:lang w:eastAsia="ru-RU"/>
        </w:rPr>
      </w:pPr>
    </w:p>
    <w:p w:rsidR="00CE59CB" w:rsidRDefault="00CE59CB" w:rsidP="00CE59CB">
      <w:pPr>
        <w:spacing w:before="40" w:after="40"/>
        <w:ind w:left="360"/>
        <w:contextualSpacing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CE59CB" w:rsidRDefault="00CE59CB" w:rsidP="00CE59CB">
      <w:pPr>
        <w:rPr>
          <w:b/>
          <w:bCs/>
          <w:color w:val="26282F"/>
          <w:sz w:val="24"/>
          <w:szCs w:val="24"/>
        </w:rPr>
        <w:sectPr w:rsidR="00CE59CB" w:rsidSect="004C1C1A">
          <w:pgSz w:w="16837" w:h="11905" w:orient="landscape"/>
          <w:pgMar w:top="799" w:right="1440" w:bottom="426" w:left="284" w:header="709" w:footer="709" w:gutter="0"/>
          <w:cols w:space="720"/>
        </w:sectPr>
      </w:pPr>
    </w:p>
    <w:p w:rsidR="00CE59CB" w:rsidRDefault="00CE59CB" w:rsidP="00CE59CB">
      <w:pPr>
        <w:jc w:val="center"/>
        <w:rPr>
          <w:b/>
          <w:sz w:val="24"/>
          <w:szCs w:val="24"/>
        </w:rPr>
      </w:pPr>
    </w:p>
    <w:p w:rsidR="00CE59CB" w:rsidRDefault="00CE59CB" w:rsidP="00CE59CB">
      <w:pPr>
        <w:jc w:val="center"/>
        <w:rPr>
          <w:b/>
          <w:sz w:val="24"/>
          <w:szCs w:val="24"/>
        </w:rPr>
      </w:pPr>
    </w:p>
    <w:p w:rsidR="00CE59CB" w:rsidRDefault="00CE59CB" w:rsidP="00CE5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Механизм реализации МЦП</w:t>
      </w:r>
    </w:p>
    <w:p w:rsidR="00CE59CB" w:rsidRDefault="00CE59CB" w:rsidP="00CE59CB">
      <w:pPr>
        <w:jc w:val="both"/>
        <w:rPr>
          <w:sz w:val="24"/>
          <w:szCs w:val="24"/>
        </w:rPr>
      </w:pPr>
    </w:p>
    <w:p w:rsidR="00CE59CB" w:rsidRDefault="00CE59CB" w:rsidP="00CE59CB">
      <w:pPr>
        <w:spacing w:after="200" w:line="276" w:lineRule="auto"/>
        <w:jc w:val="center"/>
        <w:rPr>
          <w:sz w:val="24"/>
          <w:szCs w:val="24"/>
        </w:rPr>
      </w:pPr>
    </w:p>
    <w:p w:rsidR="00CE59CB" w:rsidRDefault="00CE59CB" w:rsidP="00CE59C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цели Программы, применительно  выполняются следующие основные виды работ: </w:t>
      </w:r>
      <w:r>
        <w:rPr>
          <w:sz w:val="24"/>
          <w:szCs w:val="24"/>
        </w:rPr>
        <w:br/>
        <w:t xml:space="preserve">1) реконструкция, расширение существующих и строительство новых объектов, включая выполнение проектно-изыскательских, строительно-монтажных работ и изготовление технологического оборудования в соответствии с современными стандартами качества; </w:t>
      </w:r>
      <w:r>
        <w:rPr>
          <w:sz w:val="24"/>
          <w:szCs w:val="24"/>
        </w:rPr>
        <w:br/>
        <w:t xml:space="preserve">2) организация надлежащей эксплуатации существующих, реконструируемых и вновь создаваемых объектов в целях достижения количественных и качественных эксплуатационных показателей не ниже проектных; </w:t>
      </w:r>
      <w:r>
        <w:rPr>
          <w:sz w:val="24"/>
          <w:szCs w:val="24"/>
        </w:rPr>
        <w:br/>
        <w:t>3) создание необходимых условий для развития инфраструктуры, обеспечивающей устойчивое функционирование объектов теплоснабжения и газификации Большесельского муниципального района</w:t>
      </w:r>
      <w:r>
        <w:rPr>
          <w:sz w:val="24"/>
          <w:szCs w:val="24"/>
        </w:rPr>
        <w:br/>
        <w:t xml:space="preserve">3. В реализации Программы принимают участие органы местного самоуправления муниципального района, теплоснабжающие организации, органы гос. власти региона </w:t>
      </w:r>
      <w:r>
        <w:rPr>
          <w:sz w:val="24"/>
          <w:szCs w:val="24"/>
        </w:rPr>
        <w:br/>
        <w:t xml:space="preserve">4. Реализация Программы осуществляется программно-целевым методом путем взаимодействия участников на основе системы договоров, заключаемых между ними. </w:t>
      </w:r>
      <w:r>
        <w:rPr>
          <w:sz w:val="24"/>
          <w:szCs w:val="24"/>
        </w:rPr>
        <w:br/>
        <w:t xml:space="preserve">Программа  включает открытый дополняемый перечень работ, обеспечивающих  достижение цели и показателей Программы. </w:t>
      </w:r>
      <w:r>
        <w:rPr>
          <w:sz w:val="24"/>
          <w:szCs w:val="24"/>
        </w:rPr>
        <w:br/>
        <w:t xml:space="preserve">Стоимость работ определяется на основании проектно-сметной документации, имеющей положительное заключение государственной экспертизы (в случаях, когда подготовка проектно-сметной документации и ее государственная экспертиза являются обязательными в соответствии с законодательством Российской Федерации). </w:t>
      </w:r>
      <w:r>
        <w:rPr>
          <w:sz w:val="24"/>
          <w:szCs w:val="24"/>
        </w:rPr>
        <w:br/>
        <w:t xml:space="preserve">Оказание государственной поддержки для реализации инвестиционных проектов развития систем водоснабжения и водоотведения на территории Большесельского муниципального района производится в установленном порядке в рамках выполнения федеральных и областных государственных целевых программ. </w:t>
      </w:r>
      <w:r>
        <w:rPr>
          <w:sz w:val="24"/>
          <w:szCs w:val="24"/>
        </w:rPr>
        <w:br/>
        <w:t xml:space="preserve">5. На отдел ЖКХ и строительства Администрации Большесельского муниципального района возлагаются следующие функции: </w:t>
      </w:r>
    </w:p>
    <w:p w:rsidR="00CE59CB" w:rsidRDefault="00CE59CB" w:rsidP="00CE59CB">
      <w:pPr>
        <w:rPr>
          <w:sz w:val="24"/>
          <w:szCs w:val="24"/>
        </w:rPr>
      </w:pPr>
      <w:r>
        <w:rPr>
          <w:sz w:val="24"/>
          <w:szCs w:val="24"/>
        </w:rPr>
        <w:t xml:space="preserve">1) координация работ по обеспечению финансирования Программы; </w:t>
      </w:r>
      <w:r>
        <w:rPr>
          <w:sz w:val="24"/>
          <w:szCs w:val="24"/>
        </w:rPr>
        <w:br/>
        <w:t xml:space="preserve">2) контроль за реализацией мероприятий Программы; </w:t>
      </w:r>
      <w:r>
        <w:rPr>
          <w:sz w:val="24"/>
          <w:szCs w:val="24"/>
        </w:rPr>
        <w:br/>
        <w:t>3) иные функции в соответствии с правовыми актами Большесельского муниципального района и Ярославской области.</w:t>
      </w:r>
    </w:p>
    <w:p w:rsidR="00CE59CB" w:rsidRDefault="00CE59CB" w:rsidP="00CE59CB">
      <w:pPr>
        <w:rPr>
          <w:sz w:val="24"/>
          <w:szCs w:val="24"/>
        </w:rPr>
        <w:sectPr w:rsidR="00CE59CB">
          <w:pgSz w:w="11905" w:h="16837"/>
          <w:pgMar w:top="284" w:right="799" w:bottom="1440" w:left="1100" w:header="709" w:footer="709" w:gutter="0"/>
          <w:cols w:space="720"/>
        </w:sectPr>
      </w:pPr>
    </w:p>
    <w:p w:rsidR="00CE59CB" w:rsidRDefault="00CE59CB" w:rsidP="00CE59C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lastRenderedPageBreak/>
        <w:t>5. Перечень мероприятий МЦП</w:t>
      </w:r>
    </w:p>
    <w:p w:rsidR="00CE59CB" w:rsidRDefault="00CE59CB" w:rsidP="00CE59C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tbl>
      <w:tblPr>
        <w:tblpPr w:leftFromText="180" w:rightFromText="180" w:vertAnchor="text" w:horzAnchor="margin" w:tblpX="817" w:tblpY="62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9"/>
        <w:gridCol w:w="2003"/>
        <w:gridCol w:w="567"/>
        <w:gridCol w:w="992"/>
        <w:gridCol w:w="992"/>
        <w:gridCol w:w="1276"/>
        <w:gridCol w:w="1498"/>
        <w:gridCol w:w="487"/>
        <w:gridCol w:w="1417"/>
        <w:gridCol w:w="1701"/>
        <w:gridCol w:w="709"/>
        <w:gridCol w:w="709"/>
        <w:gridCol w:w="567"/>
        <w:gridCol w:w="1753"/>
      </w:tblGrid>
      <w:tr w:rsidR="00CE59CB" w:rsidTr="00E04D58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задачи/мероприятия</w:t>
            </w: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установленном порядке)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годы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объем финансирования,</w:t>
            </w: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и соисполнители мероприятия</w:t>
            </w: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установленном порядке)</w:t>
            </w:r>
          </w:p>
        </w:tc>
      </w:tr>
      <w:tr w:rsidR="00CE59CB" w:rsidTr="00E04D58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(единица измерения)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</w:t>
            </w: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hyperlink r:id="rId10" w:anchor="sub_10444" w:history="1">
              <w:r>
                <w:rPr>
                  <w:rStyle w:val="a3"/>
                  <w:color w:val="000000"/>
                  <w:sz w:val="24"/>
                  <w:szCs w:val="24"/>
                  <w:u w:val="none"/>
                </w:rPr>
                <w:t>(2)</w:t>
              </w:r>
            </w:hyperlink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sz w:val="24"/>
                <w:szCs w:val="24"/>
              </w:rPr>
            </w:pP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Модернизация объектов  теплоснабжения  с вводом их в эксплуатацию (строительство котельных)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16200,17408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12984,751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3215,42308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6069,245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автоматизированной газовой котельной в с. Дунилово Большесельского МР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2,24;МВт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14956,891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12984,751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ДЖКК,</w:t>
            </w: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Ведение технического и авторского надзора за строительством автоматизированной газовой котельной в с. Дунилово Большесельского МР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2,24;МВт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283,860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Экспертиза ПСД по объекту Автоматизирова</w:t>
            </w:r>
            <w:r>
              <w:rPr>
                <w:color w:val="000000"/>
                <w:sz w:val="24"/>
                <w:szCs w:val="24"/>
              </w:rPr>
              <w:lastRenderedPageBreak/>
              <w:t>нная газовая котельная в с. Дунилово Большесельского МР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Мощность 2,24;МВт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 схемы теплоснабжения Большесельского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Проектно-изыскательские работы по строительствуавтоматизированной газовой котельной мкр. «Сельхозтехника» в с.Большое Село Ярославской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1,5;МВт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869,42308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869,42308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 схемы теплоснабжения Большесельского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автоматизированной газовой котельной в с. Дунилово Большесельского МР в т.ч. кредиторская задолженность </w:t>
            </w:r>
            <w:r>
              <w:rPr>
                <w:color w:val="000000"/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2,24;МВт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5964,245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ДЖКК,</w:t>
            </w: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Газификация населенных пунктов Большесельского района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3221,552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2246,552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ДЖКК,</w:t>
            </w: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2082,41926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1609,87526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233,88583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233,88583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Проектно-изыскательские работы по газификации участков улиц : 8 Марта, Садовая, Свободы, Солнечная, 3-я Строителей в том числе экспертиза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 газопроводов,км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158,33873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158,33873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распределительного газопровода н/д по  улицам : 8 Марта, Садовая, Свободы, Солнечная,, 3-я Строителей с. Большое Село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 газопроводов,км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639,373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ДЖКК,</w:t>
            </w: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Проектные работы по газификация МКД по ул. Челюскинцев, Усыскина, пл. Советская, ул. Советская с. Большое Село, ул. Молодежная д. Сельцо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98,87166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98,87166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межпоселкового </w:t>
            </w:r>
            <w:r>
              <w:rPr>
                <w:color w:val="000000"/>
                <w:sz w:val="24"/>
                <w:szCs w:val="24"/>
              </w:rPr>
              <w:lastRenderedPageBreak/>
              <w:t>газопровода с. Большое Село – с. Дунилово (в т.ч. задолженность за выполненные работы в 2013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Протяженность,км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ДЖКК,</w:t>
            </w: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достоверности и обоснованности сметной стоимости по объекту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4,30124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труб теплосети д. 219 мм от котельной «Сельцо» до ул. 3-я 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Протяженность,км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1279,11103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1279,11103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труб наружной канализации дома №10 по ул. 3-я Строителей с. Большое Село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Протяженность,км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78,830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 канализационных труб в подвальном помещении дома №10 по ул. 3-я Строителей с. Большое Село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Протяженность,км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31,971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врезке межпоселкового г/провода с. Б. Село – с. Дунилово в существующую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врезок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148,17460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148,17460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Проектно-изыскательские работы по строительству газопровода в/д к котельной мкр. </w:t>
            </w:r>
            <w:r>
              <w:rPr>
                <w:color w:val="000000"/>
                <w:sz w:val="24"/>
                <w:szCs w:val="24"/>
              </w:rPr>
              <w:lastRenderedPageBreak/>
              <w:t>«Сельхозтехника» с. Большое Село Ярославской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</w:t>
            </w:r>
            <w:r>
              <w:rPr>
                <w:sz w:val="24"/>
                <w:szCs w:val="24"/>
              </w:rPr>
              <w:lastRenderedPageBreak/>
              <w:t>ть,м/п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 проектную документацию по строительству автоматизированной газовой котельной в с. Дунилово Большесельского Мр Ярославской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проектную документацию по строительству межпоселкового г/провода с.Большое Село- с.Дунилово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Проектные работы по газификация МКД по ул. Челюскинцев, Усыскина, пл. Советская, ул. Советская с. Большое Село , ул. Молодежная д. Сельцо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219,640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услуг по аврийно-диспетчерскому обеспечению, техническому обслуживанию и ремонту газораспределительной сети администрации 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Протяженностиь</w:t>
            </w: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14,24583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14,24583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3312,052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2337,052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18282,59334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13457,295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4825,29834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59CB" w:rsidTr="00E04D5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6303,13083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618,38083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E59CB" w:rsidRDefault="00CE59CB" w:rsidP="00CE5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CE59CB" w:rsidRDefault="00CE59CB" w:rsidP="00CE5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E59CB" w:rsidRDefault="00CE59CB" w:rsidP="00CE5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E59CB" w:rsidRDefault="00CE59CB" w:rsidP="00CE5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E59CB" w:rsidRDefault="00CE59CB" w:rsidP="00CE5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) ГРБС в рамках подпрограммы</w:t>
      </w:r>
    </w:p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555"/>
      <w:r>
        <w:rPr>
          <w:sz w:val="24"/>
          <w:szCs w:val="24"/>
        </w:rPr>
        <w:t>(2) Строка указывается при условии выделения средств из данного источника.</w:t>
      </w:r>
    </w:p>
    <w:bookmarkEnd w:id="1"/>
    <w:p w:rsidR="00CE59CB" w:rsidRDefault="00CE59CB" w:rsidP="00CE5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(3) Графа указывается при условии наличия данного показателя в стратегических документах</w:t>
      </w:r>
    </w:p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4"/>
          <w:szCs w:val="24"/>
        </w:rPr>
      </w:pPr>
    </w:p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Используемые сокращения</w:t>
      </w:r>
    </w:p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ГРБС</w:t>
      </w:r>
      <w:r>
        <w:rPr>
          <w:sz w:val="24"/>
          <w:szCs w:val="24"/>
        </w:rPr>
        <w:t xml:space="preserve"> - главный распорядитель бюджетных средств</w:t>
      </w:r>
    </w:p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СПА</w:t>
      </w:r>
      <w:r>
        <w:rPr>
          <w:sz w:val="24"/>
          <w:szCs w:val="24"/>
        </w:rPr>
        <w:t xml:space="preserve"> – структурное подразделение Администрации Большесельского муниципального района</w:t>
      </w:r>
    </w:p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ФС</w:t>
      </w:r>
      <w:r>
        <w:rPr>
          <w:sz w:val="24"/>
          <w:szCs w:val="24"/>
        </w:rPr>
        <w:t xml:space="preserve"> - федеральные средства</w:t>
      </w:r>
    </w:p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65249"/>
      <w:r>
        <w:rPr>
          <w:b/>
          <w:bCs/>
          <w:color w:val="26282F"/>
          <w:sz w:val="24"/>
          <w:szCs w:val="24"/>
        </w:rPr>
        <w:t>ОС</w:t>
      </w:r>
      <w:r>
        <w:rPr>
          <w:sz w:val="24"/>
          <w:szCs w:val="24"/>
        </w:rPr>
        <w:t xml:space="preserve"> - областные средства</w:t>
      </w:r>
    </w:p>
    <w:bookmarkEnd w:id="2"/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МС</w:t>
      </w:r>
      <w:r>
        <w:rPr>
          <w:sz w:val="24"/>
          <w:szCs w:val="24"/>
        </w:rPr>
        <w:t xml:space="preserve"> – местные средства</w:t>
      </w:r>
    </w:p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</w:t>
      </w:r>
      <w:r>
        <w:rPr>
          <w:sz w:val="24"/>
          <w:szCs w:val="24"/>
        </w:rPr>
        <w:t xml:space="preserve"> – средства поселений</w:t>
      </w:r>
    </w:p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ВИ</w:t>
      </w:r>
      <w:r>
        <w:rPr>
          <w:sz w:val="24"/>
          <w:szCs w:val="24"/>
        </w:rPr>
        <w:t xml:space="preserve"> - внебюджетные источники</w:t>
      </w:r>
    </w:p>
    <w:p w:rsidR="00CE59CB" w:rsidRDefault="00CE59CB" w:rsidP="00CE59C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E59CB" w:rsidRDefault="00CE59CB" w:rsidP="00CE59CB">
      <w:pPr>
        <w:rPr>
          <w:sz w:val="24"/>
          <w:szCs w:val="24"/>
        </w:rPr>
      </w:pPr>
    </w:p>
    <w:p w:rsidR="00CE59CB" w:rsidRDefault="00CE59CB" w:rsidP="00CE59CB">
      <w:pPr>
        <w:rPr>
          <w:sz w:val="24"/>
          <w:szCs w:val="24"/>
        </w:rPr>
      </w:pPr>
    </w:p>
    <w:p w:rsidR="00CE59CB" w:rsidRDefault="00CE59CB" w:rsidP="00CE59CB">
      <w:pPr>
        <w:rPr>
          <w:sz w:val="24"/>
          <w:szCs w:val="24"/>
        </w:rPr>
      </w:pPr>
    </w:p>
    <w:p w:rsidR="00CE59CB" w:rsidRDefault="00CE59CB" w:rsidP="00CE59CB">
      <w:pPr>
        <w:rPr>
          <w:sz w:val="24"/>
          <w:szCs w:val="24"/>
        </w:rPr>
      </w:pPr>
    </w:p>
    <w:p w:rsidR="00CE59CB" w:rsidRDefault="00CE59CB" w:rsidP="00CE59C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CE59CB" w:rsidRDefault="00CE59CB" w:rsidP="00CE59C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CE59CB" w:rsidRDefault="00CE59CB" w:rsidP="00CE59C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CE59CB" w:rsidRDefault="00CE59CB" w:rsidP="00CE59C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CE59CB" w:rsidRDefault="00CE59CB" w:rsidP="00CE59C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CE59CB" w:rsidRDefault="00CE59CB" w:rsidP="00CE59C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CE59CB" w:rsidRDefault="00CE59CB" w:rsidP="00CE59C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CE59CB" w:rsidRDefault="00CE59CB" w:rsidP="00CE59C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CE59CB" w:rsidRDefault="00CE59CB" w:rsidP="00CE5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B" w:rsidRDefault="00CE59CB" w:rsidP="00CE5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CE59CB" w:rsidRDefault="00CE59CB" w:rsidP="00CE5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11" w:anchor="P5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Положению</w:t>
        </w:r>
      </w:hyperlink>
    </w:p>
    <w:p w:rsidR="00CE59CB" w:rsidRDefault="00CE59CB" w:rsidP="00CE5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2502"/>
      <w:bookmarkEnd w:id="3"/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CE59CB" w:rsidRDefault="00CE59CB" w:rsidP="00CE59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CB" w:rsidRDefault="00CE59CB" w:rsidP="00CE59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E59CB" w:rsidRDefault="00CE59CB" w:rsidP="00CE59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реализации муниципальной целевой программы</w:t>
      </w:r>
    </w:p>
    <w:p w:rsidR="00CE59CB" w:rsidRDefault="00CE59CB" w:rsidP="00CE5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за 20____ год</w:t>
      </w:r>
    </w:p>
    <w:p w:rsidR="00CE59CB" w:rsidRDefault="00CE59CB" w:rsidP="00CE5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МЦП, наименование ОИ)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Информация о результатах и финансировании МЦП: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1542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2747"/>
        <w:gridCol w:w="1135"/>
        <w:gridCol w:w="850"/>
        <w:gridCol w:w="850"/>
        <w:gridCol w:w="1457"/>
        <w:gridCol w:w="1560"/>
        <w:gridCol w:w="851"/>
        <w:gridCol w:w="709"/>
        <w:gridCol w:w="708"/>
        <w:gridCol w:w="709"/>
        <w:gridCol w:w="709"/>
        <w:gridCol w:w="709"/>
        <w:gridCol w:w="708"/>
        <w:gridCol w:w="1177"/>
      </w:tblGrid>
      <w:tr w:rsidR="00CE59CB" w:rsidTr="00E04D5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8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CE59CB" w:rsidTr="00E04D5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ФС </w:t>
            </w:r>
            <w:hyperlink r:id="rId12" w:anchor="P269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  <w:hyperlink r:id="rId13" w:anchor="P269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  <w:hyperlink r:id="rId14" w:anchor="P269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59CB" w:rsidTr="00E04D5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59CB" w:rsidTr="00E04D5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решении Собрания депутатов Большесельского МР о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рамками решения Собрания депутатов Большесельского МР о бюджете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59CB" w:rsidTr="00E04D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59CB" w:rsidTr="00E04D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CB" w:rsidTr="00E04D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CB" w:rsidTr="00E04D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CB" w:rsidTr="00E04D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94"/>
      <w:bookmarkEnd w:id="4"/>
      <w:r>
        <w:rPr>
          <w:rFonts w:ascii="Times New Roman" w:hAnsi="Times New Roman" w:cs="Times New Roman"/>
          <w:sz w:val="24"/>
          <w:szCs w:val="24"/>
        </w:rPr>
        <w:t>&lt;*&gt; Графа указывается, если данный источник предусмотрен МЦП.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Информация о выполнении целевых показателей МЦП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005"/>
        <w:gridCol w:w="1644"/>
        <w:gridCol w:w="1701"/>
        <w:gridCol w:w="1559"/>
        <w:gridCol w:w="1843"/>
        <w:gridCol w:w="3118"/>
      </w:tblGrid>
      <w:tr w:rsidR="00CE59CB" w:rsidTr="00E04D5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CE59CB" w:rsidTr="00E04D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Default="00CE59CB" w:rsidP="00E04D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59CB" w:rsidTr="00E04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9CB" w:rsidTr="00E04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CB" w:rsidRDefault="00CE59C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9CB" w:rsidRDefault="00CE59CB" w:rsidP="00CE59CB"/>
    <w:p w:rsidR="00CE59CB" w:rsidRDefault="00CE59CB" w:rsidP="00CE59CB"/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сокращения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 - внебюджетные источники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МЦП - муниципальная целевая программа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 - ответственный исполнитель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 - местные средства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- информационно-телекоммуникационная сеть "Интернет".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 - областные средства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 - федеральные средства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rPr>
          <w:rFonts w:eastAsia="Times New Roman"/>
          <w:sz w:val="24"/>
          <w:szCs w:val="24"/>
          <w:highlight w:val="yellow"/>
          <w:lang w:eastAsia="ru-RU"/>
        </w:rPr>
        <w:sectPr w:rsidR="00CE59CB">
          <w:pgSz w:w="16838" w:h="11906" w:orient="landscape"/>
          <w:pgMar w:top="851" w:right="851" w:bottom="284" w:left="284" w:header="0" w:footer="0" w:gutter="0"/>
          <w:cols w:space="720"/>
        </w:sectPr>
      </w:pPr>
    </w:p>
    <w:p w:rsidR="00CE59CB" w:rsidRDefault="00CE59CB" w:rsidP="00CE59CB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59CB" w:rsidRDefault="00CE59CB" w:rsidP="00CE59CB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59CB" w:rsidRDefault="00CE59CB" w:rsidP="00CE5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CE59CB" w:rsidRDefault="00CE59CB" w:rsidP="00CE5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15" w:anchor="P5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Положению</w:t>
        </w:r>
      </w:hyperlink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740"/>
      <w:bookmarkEnd w:id="5"/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реализации муниципальной</w:t>
      </w: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программы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Данная Методика применяется для оценки результативности и эффективности реализации муниципальной  целевой программы (далее - МЦП). 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значения - это значения, предусмотренные МЦП с учетом последних утвержденных внесений изменений в МЦП/ решение Собрания депутатов Большесельского муниципального района о бюджете Большесельского муниципального района на очередной год и на плановый период на момент предоставления отчета;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значения - это значения, представляемые ответственным исполнителем МЦП как фактически достигнутые исполнителями МЦП в ходе ее реализации.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Стратегическая результативность программы - степень достижения показателей целей МЦП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МЦП).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расчета индекса стратегической результативности программы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показателя цели (R):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219200" cy="495300"/>
            <wp:effectExtent l="19050" t="0" r="0" b="0"/>
            <wp:docPr id="1" name="Рисунок 1" descr="base_23638_84652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38_84652_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 цели МЦП на конец отчетного периода;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цели МЦП на конец отчетного периода;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показателей, направленных на уменьшение, индекс рассчитывается по формуле: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504825"/>
            <wp:effectExtent l="19050" t="0" r="0" b="0"/>
            <wp:docPr id="2" name="Рисунок 2" descr="base_23638_84652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38_84652_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цели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>
        <w:rPr>
          <w:rFonts w:ascii="Times New Roman" w:hAnsi="Times New Roman" w:cs="Times New Roman"/>
          <w:sz w:val="24"/>
          <w:szCs w:val="24"/>
        </w:rPr>
        <w:t>) по формуле: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695325"/>
            <wp:effectExtent l="19050" t="0" r="0" b="0"/>
            <wp:docPr id="3" name="Рисунок 3" descr="base_23638_84652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38_84652_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МЦП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>
        <w:rPr>
          <w:rFonts w:ascii="Times New Roman" w:hAnsi="Times New Roman" w:cs="Times New Roman"/>
          <w:sz w:val="24"/>
          <w:szCs w:val="24"/>
        </w:rPr>
        <w:t>) по формулам: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одной цели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4400" cy="695325"/>
            <wp:effectExtent l="19050" t="0" r="0" b="0"/>
            <wp:docPr id="4" name="Рисунок 4" descr="base_23638_84652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38_84652_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нескольких целей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как среднеарифметическое: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657225"/>
            <wp:effectExtent l="19050" t="0" r="0" b="0"/>
            <wp:docPr id="5" name="Рисунок 5" descr="base_23638_84652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638_84652_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цi</w:t>
      </w:r>
      <w:r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каждой цели МЦП;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количество целей МЦП.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стратегической результативности программы: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7"/>
        <w:gridCol w:w="4139"/>
      </w:tblGrid>
      <w:tr w:rsidR="00CE59CB" w:rsidTr="00E04D58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индекса стратегической результативности МЦП (R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МЦП</w:t>
            </w:r>
          </w:p>
        </w:tc>
      </w:tr>
      <w:tr w:rsidR="00CE59CB" w:rsidTr="00E04D58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CE59CB" w:rsidTr="00E04D58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&lt;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CE59CB" w:rsidTr="00E04D58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02"/>
      <w:bookmarkEnd w:id="6"/>
      <w:r>
        <w:rPr>
          <w:rFonts w:ascii="Times New Roman" w:hAnsi="Times New Roman" w:cs="Times New Roman"/>
          <w:sz w:val="24"/>
          <w:szCs w:val="24"/>
        </w:rPr>
        <w:t>4. Результативность исполнения МЦП - степень достижения запланированных результатов по мероприятиям МЦП за отчетный временной период. Различают промежуточную результативность исполнения МЦП (за отчетный год) и итоговую результативность исполнения МЦП (на момент завершения МЦП). Итоговая результативность исполнения МЦП рассчитывается как среднеарифметическое промежуточных значений результативности исполнения МЦП.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расчета индекса результативности исполнения МЦП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индекс результативности исполнения мероприятий МЦП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43025" cy="504825"/>
            <wp:effectExtent l="19050" t="0" r="0" b="0"/>
            <wp:docPr id="6" name="Рисунок 6" descr="base_23638_84652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638_84652_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anchor="P282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&lt;*&gt;</w:t>
        </w:r>
      </w:hyperlink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- фактическое значение результата мероприятия за отчетный период;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- плановое значение результата мероприятия за отчетный период;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индекс результативности исполнения МЦП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657225"/>
            <wp:effectExtent l="19050" t="0" r="0" b="0"/>
            <wp:docPr id="7" name="Рисунок 7" descr="base_23638_8465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38_84652_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мi</w:t>
      </w:r>
      <w:r>
        <w:rPr>
          <w:rFonts w:ascii="Times New Roman" w:hAnsi="Times New Roman" w:cs="Times New Roman"/>
          <w:sz w:val="24"/>
          <w:szCs w:val="24"/>
        </w:rPr>
        <w:t xml:space="preserve"> - показатель результативности исполнения мероприятий;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- количество мероприятий, по которым в отчетном периоде запланированы результаты.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мероприятия более одного значения результата, то индекс результативности исполнения мероприятия МЦП вычисляется в указанном порядке как среднеарифметическое.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22"/>
      <w:bookmarkEnd w:id="7"/>
      <w:r>
        <w:rPr>
          <w:rFonts w:ascii="Times New Roman" w:hAnsi="Times New Roman" w:cs="Times New Roman"/>
          <w:sz w:val="24"/>
          <w:szCs w:val="24"/>
        </w:rPr>
        <w:t>&lt;*&gt;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результативности исполнения МЦП: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7"/>
        <w:gridCol w:w="4139"/>
      </w:tblGrid>
      <w:tr w:rsidR="00CE59CB" w:rsidTr="00E04D58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индекса результативности исполнения МЦП (R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исполнения МЦП</w:t>
            </w:r>
          </w:p>
        </w:tc>
      </w:tr>
      <w:tr w:rsidR="00CE59CB" w:rsidTr="00E04D58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CE59CB" w:rsidTr="00E04D58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&lt;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CE59CB" w:rsidTr="00E04D58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35"/>
      <w:bookmarkEnd w:id="8"/>
      <w:r>
        <w:rPr>
          <w:rFonts w:ascii="Times New Roman" w:hAnsi="Times New Roman" w:cs="Times New Roman"/>
          <w:sz w:val="24"/>
          <w:szCs w:val="24"/>
        </w:rPr>
        <w:t>5. Эффективность исполнения МЦП - это отношение степени достижения запланированных результатов исполнения мероприятий МЦП к степени освоения средств бюджетов всех уровней на реализацию этих мероприятий. Различают промежуточную (за отчетный год) эффективность исполнения МЦП и итоговую (на момент завершения программы) эффективность исполнения МЦП.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МЦП.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эффективности исполнения МЦП (E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504825"/>
            <wp:effectExtent l="19050" t="0" r="0" b="0"/>
            <wp:docPr id="8" name="Рисунок 8" descr="base_23638_84652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38_84652_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CE59CB" w:rsidRDefault="00CE59CB" w:rsidP="00CE5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CB" w:rsidRDefault="00CE59CB" w:rsidP="00CE5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эффективности исполнения МЦП:</w:t>
      </w:r>
    </w:p>
    <w:p w:rsidR="00CE59CB" w:rsidRDefault="00CE59CB" w:rsidP="00CE5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8"/>
        <w:gridCol w:w="4041"/>
      </w:tblGrid>
      <w:tr w:rsidR="00CE59CB" w:rsidTr="00E04D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индекса эффективности исполнения МЦП (E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 МЦП</w:t>
            </w:r>
          </w:p>
        </w:tc>
      </w:tr>
      <w:tr w:rsidR="00CE59CB" w:rsidTr="00E04D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&gt;= 100%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CE59CB" w:rsidTr="00E04D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&lt;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100%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среднеэффективная</w:t>
            </w:r>
          </w:p>
        </w:tc>
      </w:tr>
      <w:tr w:rsidR="00CE59CB" w:rsidTr="00E04D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&lt;= 90%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B" w:rsidRDefault="00CE59C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CE59CB" w:rsidRDefault="00CE59CB" w:rsidP="00CE59CB"/>
    <w:p w:rsidR="00B75E98" w:rsidRDefault="00CE59CB"/>
    <w:sectPr w:rsidR="00B75E98" w:rsidSect="00D7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69F1"/>
    <w:multiLevelType w:val="hybridMultilevel"/>
    <w:tmpl w:val="F41A29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9CB"/>
    <w:rsid w:val="00030C21"/>
    <w:rsid w:val="004D1DA0"/>
    <w:rsid w:val="00C87404"/>
    <w:rsid w:val="00CE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C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9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59CB"/>
    <w:rPr>
      <w:color w:val="800080"/>
      <w:u w:val="single"/>
    </w:rPr>
  </w:style>
  <w:style w:type="paragraph" w:styleId="a5">
    <w:name w:val="Normal (Web)"/>
    <w:basedOn w:val="a"/>
    <w:semiHidden/>
    <w:unhideWhenUsed/>
    <w:rsid w:val="00CE59CB"/>
    <w:pPr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9CB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CE5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9CB"/>
    <w:rPr>
      <w:rFonts w:ascii="Times New Roman" w:eastAsia="Calibri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CE59CB"/>
    <w:pPr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CE59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59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59CB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CE59C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99"/>
    <w:qFormat/>
    <w:rsid w:val="00CE59CB"/>
    <w:pPr>
      <w:ind w:left="720"/>
      <w:contextualSpacing/>
    </w:pPr>
  </w:style>
  <w:style w:type="paragraph" w:customStyle="1" w:styleId="ConsPlusNormal">
    <w:name w:val="ConsPlusNormal"/>
    <w:rsid w:val="00CE5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5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47%20&#1052;&#1062;&#1055;%20&#1052;&#1086;&#1076;&#1077;&#1088;&#1085;&#1080;&#1079;&#1072;&#1094;&#1080;&#1103;%2014-16&#1075;&#1075;.doc" TargetMode="External"/><Relationship Id="rId13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47%20&#1052;&#1062;&#1055;%20&#1052;&#1086;&#1076;&#1077;&#1088;&#1085;&#1080;&#1079;&#1072;&#1094;&#1080;&#1103;%2014-16&#1075;&#1075;.doc" TargetMode="External"/><Relationship Id="rId18" Type="http://schemas.openxmlformats.org/officeDocument/2006/relationships/image" Target="media/image3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47%20&#1052;&#1062;&#1055;%20&#1052;&#1086;&#1076;&#1077;&#1088;&#1085;&#1080;&#1079;&#1072;&#1094;&#1080;&#1103;%2014-16&#1075;&#1075;.doc" TargetMode="External"/><Relationship Id="rId12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47%20&#1052;&#1062;&#1055;%20&#1052;&#1086;&#1076;&#1077;&#1088;&#1085;&#1080;&#1079;&#1072;&#1094;&#1080;&#1103;%2014-16&#1075;&#1075;.doc" TargetMode="Externa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http://&#1073;&#1086;&#1083;&#1100;&#1096;&#1077;&#1089;&#1077;&#1083;&#1100;&#1089;&#1082;&#1080;&#1081;-&#1088;&#1072;&#1081;&#1086;&#1085;" TargetMode="External"/><Relationship Id="rId11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47%20&#1052;&#1062;&#1055;%20&#1052;&#1086;&#1076;&#1077;&#1088;&#1085;&#1080;&#1079;&#1072;&#1094;&#1080;&#1103;%2014-16&#1075;&#1075;.doc" TargetMode="External"/><Relationship Id="rId24" Type="http://schemas.openxmlformats.org/officeDocument/2006/relationships/image" Target="media/image8.wmf"/><Relationship Id="rId5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47%20&#1052;&#1062;&#1055;%20&#1052;&#1086;&#1076;&#1077;&#1088;&#1085;&#1080;&#1079;&#1072;&#1094;&#1080;&#1103;%2014-16&#1075;&#1075;.doc" TargetMode="External"/><Relationship Id="rId15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47%20&#1052;&#1062;&#1055;%20&#1052;&#1086;&#1076;&#1077;&#1088;&#1085;&#1080;&#1079;&#1072;&#1094;&#1080;&#1103;%2014-16&#1075;&#1075;.doc" TargetMode="External"/><Relationship Id="rId23" Type="http://schemas.openxmlformats.org/officeDocument/2006/relationships/image" Target="media/image7.wmf"/><Relationship Id="rId10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47%20&#1052;&#1062;&#1055;%20&#1052;&#1086;&#1076;&#1077;&#1088;&#1085;&#1080;&#1079;&#1072;&#1094;&#1080;&#1103;%2014-16&#1075;&#1075;.doc" TargetMode="Externa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47%20&#1052;&#1062;&#1055;%20&#1052;&#1086;&#1076;&#1077;&#1088;&#1085;&#1080;&#1079;&#1072;&#1094;&#1080;&#1103;%2014-16&#1075;&#1075;.doc" TargetMode="External"/><Relationship Id="rId14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47%20&#1052;&#1062;&#1055;%20&#1052;&#1086;&#1076;&#1077;&#1088;&#1085;&#1080;&#1079;&#1072;&#1094;&#1080;&#1103;%2014-16&#1075;&#1075;.doc" TargetMode="External"/><Relationship Id="rId22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47%20&#1052;&#1062;&#1055;%20&#1052;&#1086;&#1076;&#1077;&#1088;&#1085;&#1080;&#1079;&#1072;&#1094;&#1080;&#1103;%2014-16&#1075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4236</Words>
  <Characters>24151</Characters>
  <Application>Microsoft Office Word</Application>
  <DocSecurity>0</DocSecurity>
  <Lines>201</Lines>
  <Paragraphs>56</Paragraphs>
  <ScaleCrop>false</ScaleCrop>
  <Company>Microsoft</Company>
  <LinksUpToDate>false</LinksUpToDate>
  <CharactersWithSpaces>28331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2017-02-08T11:51:00Z</dcterms:created>
  <dcterms:modified xsi:type="dcterms:W3CDTF">2017-02-08T11:51:00Z</dcterms:modified>
</cp:coreProperties>
</file>