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0B2E6C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FB054D">
        <w:rPr>
          <w:rFonts w:ascii="Times New Roman" w:hAnsi="Times New Roman"/>
          <w:color w:val="FF0000"/>
          <w:sz w:val="24"/>
          <w:szCs w:val="24"/>
        </w:rPr>
        <w:t>с 25.01.2021 по 29.01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FB054D">
        <w:rPr>
          <w:rFonts w:ascii="Times New Roman" w:hAnsi="Times New Roman"/>
          <w:color w:val="FF0000"/>
          <w:sz w:val="24"/>
          <w:szCs w:val="24"/>
        </w:rPr>
        <w:t>2021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FB054D">
        <w:rPr>
          <w:rFonts w:ascii="Times New Roman" w:hAnsi="Times New Roman"/>
          <w:color w:val="FF0000"/>
          <w:sz w:val="24"/>
          <w:szCs w:val="24"/>
        </w:rPr>
        <w:t>12</w:t>
      </w:r>
      <w:r w:rsidRPr="00735E49">
        <w:rPr>
          <w:rFonts w:ascii="Times New Roman" w:hAnsi="Times New Roman"/>
          <w:color w:val="FF0000"/>
          <w:sz w:val="24"/>
          <w:szCs w:val="24"/>
        </w:rPr>
        <w:t>.</w:t>
      </w:r>
      <w:r w:rsidR="00FB054D">
        <w:rPr>
          <w:rFonts w:ascii="Times New Roman" w:hAnsi="Times New Roman"/>
          <w:color w:val="FF0000"/>
          <w:sz w:val="24"/>
          <w:szCs w:val="24"/>
        </w:rPr>
        <w:t>02.2021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Default="00B1146B" w:rsidP="00B114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>остановление Администрации Большесельского муниципальн</w:t>
            </w:r>
            <w:r>
              <w:rPr>
                <w:rFonts w:ascii="Times New Roman" w:hAnsi="Times New Roman"/>
                <w:sz w:val="24"/>
              </w:rPr>
              <w:t>ого района</w:t>
            </w:r>
          </w:p>
          <w:p w:rsidR="00234353" w:rsidRPr="00FB054D" w:rsidRDefault="00CD0918" w:rsidP="00B1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54D">
              <w:rPr>
                <w:rFonts w:ascii="Times New Roman" w:hAnsi="Times New Roman"/>
                <w:sz w:val="24"/>
              </w:rPr>
              <w:t>«</w:t>
            </w:r>
            <w:r w:rsidR="00FB054D" w:rsidRPr="00FB05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      </w:r>
            <w:hyperlink r:id="rId6" w:history="1">
              <w:r w:rsidR="00FB054D" w:rsidRPr="00FB054D">
                <w:rPr>
                  <w:rFonts w:ascii="Times New Roman" w:hAnsi="Times New Roman"/>
                  <w:color w:val="106BBE"/>
                  <w:sz w:val="24"/>
                  <w:szCs w:val="24"/>
                </w:rPr>
                <w:t>частью 4 статьи 18</w:t>
              </w:r>
            </w:hyperlink>
            <w:r w:rsidR="00FB054D" w:rsidRPr="00FB054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 развитии малого и среднего предпринимательства в Российской Федерации</w:t>
            </w:r>
            <w:r w:rsidR="00B1146B" w:rsidRPr="00FB0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Большесельского муниципального района, </w:t>
            </w:r>
            <w:r w:rsidR="00CF551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D3FB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  <w:p w:rsidR="0023435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B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9A7B24" w:rsidRPr="000B2E6C">
                <w:rPr>
                  <w:rStyle w:val="a4"/>
                  <w:rFonts w:ascii="Times New Roman" w:hAnsi="Times New Roman"/>
                  <w:sz w:val="24"/>
                  <w:szCs w:val="24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FB054D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Март 2021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подготовки проекта акта, краткое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FB054D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 разработки </w:t>
            </w:r>
            <w:proofErr w:type="gramStart"/>
            <w:r>
              <w:rPr>
                <w:sz w:val="24"/>
                <w:szCs w:val="24"/>
              </w:rPr>
              <w:t>данного</w:t>
            </w:r>
            <w:proofErr w:type="gramEnd"/>
            <w:r>
              <w:rPr>
                <w:sz w:val="24"/>
                <w:szCs w:val="24"/>
              </w:rPr>
              <w:t xml:space="preserve"> НПА </w:t>
            </w:r>
            <w:r w:rsidR="00FB054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B054D">
              <w:rPr>
                <w:sz w:val="24"/>
                <w:szCs w:val="24"/>
              </w:rPr>
              <w:t xml:space="preserve">приведение </w:t>
            </w:r>
            <w:r w:rsidR="000B2E6C">
              <w:rPr>
                <w:sz w:val="24"/>
                <w:szCs w:val="24"/>
              </w:rPr>
              <w:t xml:space="preserve">НПА в соответствие с действующим законодательством. 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0B2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данного НПА будет распространено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2E6C" w:rsidRPr="000B2E6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</w:t>
            </w:r>
            <w:r w:rsidR="000B2E6C">
              <w:rPr>
                <w:rFonts w:ascii="Times New Roman" w:hAnsi="Times New Roman"/>
                <w:sz w:val="24"/>
                <w:szCs w:val="24"/>
              </w:rPr>
              <w:t>организации, образующие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</w:t>
            </w:r>
            <w:r w:rsidR="000B2E6C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предпринимательства, физических лиц, не являющих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>ся индивидуальными предпринима</w:t>
            </w:r>
            <w:r w:rsidR="000B2E6C">
              <w:rPr>
                <w:rFonts w:ascii="Times New Roman" w:hAnsi="Times New Roman"/>
                <w:sz w:val="24"/>
                <w:szCs w:val="24"/>
              </w:rPr>
              <w:t>телями и применяющих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 «Налог на профессиональный доход</w:t>
            </w:r>
            <w:r w:rsidR="000B2E6C" w:rsidRPr="000B2E6C">
              <w:t>»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0B2E6C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25.01.2021</w:t>
            </w:r>
            <w:r w:rsidR="00CC1A44" w:rsidRPr="00CC1A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29.01</w:t>
            </w:r>
            <w:r w:rsidR="00CC1A44" w:rsidRPr="00CC1A44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0B2E6C" w:rsidRDefault="000B2E6C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E6C">
              <w:rPr>
                <w:rStyle w:val="emailaddress"/>
                <w:rFonts w:ascii="Times New Roman" w:hAnsi="Times New Roman"/>
                <w:color w:val="1F1F1F"/>
                <w:sz w:val="24"/>
                <w:szCs w:val="24"/>
              </w:rPr>
              <w:t>poluyan@bselo.adm.yar.ru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0B2E6C">
              <w:rPr>
                <w:rStyle w:val="ConsPlusNormal"/>
                <w:rFonts w:ascii="Arial" w:hAnsi="Arial" w:cs="Arial"/>
                <w:color w:val="1F1F1F"/>
              </w:rPr>
              <w:t xml:space="preserve"> </w:t>
            </w:r>
            <w:r w:rsidR="000B2E6C" w:rsidRPr="000B2E6C">
              <w:rPr>
                <w:rStyle w:val="emailaddress"/>
                <w:rFonts w:ascii="Times New Roman" w:hAnsi="Times New Roman"/>
                <w:color w:val="1F1F1F"/>
                <w:sz w:val="24"/>
                <w:szCs w:val="24"/>
              </w:rPr>
              <w:t>poluyan@bselo.adm.yar.ru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A689F"/>
    <w:rsid w:val="000B2E6C"/>
    <w:rsid w:val="000F2ECE"/>
    <w:rsid w:val="000F3195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813B2"/>
    <w:rsid w:val="003F29D9"/>
    <w:rsid w:val="00496B4A"/>
    <w:rsid w:val="004A6465"/>
    <w:rsid w:val="004C2AF3"/>
    <w:rsid w:val="004C3D7B"/>
    <w:rsid w:val="004D3FBE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57A3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82061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A5E2C"/>
    <w:rsid w:val="00CA7A02"/>
    <w:rsid w:val="00CC1A44"/>
    <w:rsid w:val="00CC4004"/>
    <w:rsid w:val="00CD0918"/>
    <w:rsid w:val="00CD1E39"/>
    <w:rsid w:val="00CF5519"/>
    <w:rsid w:val="00D402BE"/>
    <w:rsid w:val="00D5040C"/>
    <w:rsid w:val="00D93F07"/>
    <w:rsid w:val="00DB1C98"/>
    <w:rsid w:val="00DE76E2"/>
    <w:rsid w:val="00DF7DE5"/>
    <w:rsid w:val="00E37BD8"/>
    <w:rsid w:val="00E559DC"/>
    <w:rsid w:val="00E863A9"/>
    <w:rsid w:val="00EA6918"/>
    <w:rsid w:val="00EB2620"/>
    <w:rsid w:val="00EF240A"/>
    <w:rsid w:val="00F67D48"/>
    <w:rsid w:val="00F90257"/>
    <w:rsid w:val="00FB054D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  <w:style w:type="paragraph" w:styleId="a6">
    <w:name w:val="Balloon Text"/>
    <w:basedOn w:val="a"/>
    <w:link w:val="a7"/>
    <w:rsid w:val="00A8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206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mailto:izogd@bselo.adm.ya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2</cp:revision>
  <cp:lastPrinted>2021-01-22T05:22:00Z</cp:lastPrinted>
  <dcterms:created xsi:type="dcterms:W3CDTF">2021-01-22T05:24:00Z</dcterms:created>
  <dcterms:modified xsi:type="dcterms:W3CDTF">2021-01-22T05:24:00Z</dcterms:modified>
</cp:coreProperties>
</file>