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A1" w:rsidRDefault="00D22FA1" w:rsidP="00D22FA1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787-п от 04.07.2016</w:t>
      </w:r>
    </w:p>
    <w:p w:rsidR="00D22FA1" w:rsidRDefault="00D22FA1" w:rsidP="00D22FA1">
      <w:pPr>
        <w:ind w:right="5101"/>
        <w:jc w:val="both"/>
        <w:rPr>
          <w:rFonts w:cs="Times New Roman"/>
          <w:szCs w:val="28"/>
        </w:rPr>
      </w:pPr>
    </w:p>
    <w:p w:rsidR="00D22FA1" w:rsidRDefault="00D22FA1" w:rsidP="00D22FA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дополнительных мерах социальной поддержки многодетных семей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D22FA1" w:rsidRDefault="00D22FA1" w:rsidP="00D22FA1">
      <w:pPr>
        <w:ind w:right="-2"/>
        <w:jc w:val="both"/>
        <w:rPr>
          <w:rFonts w:cs="Times New Roman"/>
          <w:szCs w:val="28"/>
        </w:rPr>
      </w:pPr>
    </w:p>
    <w:p w:rsidR="00D22FA1" w:rsidRPr="008F0362" w:rsidRDefault="00D22FA1" w:rsidP="00D22FA1">
      <w:pPr>
        <w:ind w:right="-2"/>
        <w:jc w:val="both"/>
        <w:rPr>
          <w:rFonts w:cs="Times New Roman"/>
          <w:szCs w:val="28"/>
        </w:rPr>
      </w:pPr>
    </w:p>
    <w:p w:rsidR="00D22FA1" w:rsidRPr="003F2728" w:rsidRDefault="00D22FA1" w:rsidP="00D22FA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целях дополнительной социальной поддержки многодетных семей, постоянно или преимущественно проживающих на территории Ярославской области, </w:t>
      </w:r>
    </w:p>
    <w:p w:rsidR="00D22FA1" w:rsidRPr="00A61019" w:rsidRDefault="00D22FA1" w:rsidP="00D22FA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22FA1" w:rsidRDefault="00D22FA1" w:rsidP="00D22F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Установить, что с 04 июля 2016 года по 31 декабря 2016 года детям из многодетных семей, постоянно или преимущественно проживающих на территории Ярославской области, за исключением детей из многодетных семей, получающих социальную услугу </w:t>
      </w:r>
      <w:r w:rsidRPr="00EB5833">
        <w:rPr>
          <w:rFonts w:cs="Times New Roman"/>
          <w:szCs w:val="28"/>
        </w:rPr>
        <w:t xml:space="preserve">по освобождению от оплаты </w:t>
      </w:r>
      <w:r>
        <w:rPr>
          <w:rFonts w:cs="Times New Roman"/>
          <w:szCs w:val="28"/>
        </w:rPr>
        <w:br/>
      </w:r>
      <w:r w:rsidRPr="00EB5833">
        <w:rPr>
          <w:rFonts w:cs="Times New Roman"/>
          <w:szCs w:val="28"/>
        </w:rPr>
        <w:t>100 процентов стоимости проезда в городском</w:t>
      </w:r>
      <w:r>
        <w:rPr>
          <w:rFonts w:cs="Times New Roman"/>
          <w:szCs w:val="28"/>
        </w:rPr>
        <w:t xml:space="preserve"> сообщении, установленную статьей 58 </w:t>
      </w:r>
      <w:r w:rsidRPr="00EB5833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EB5833">
        <w:rPr>
          <w:rFonts w:cs="Times New Roman"/>
          <w:szCs w:val="28"/>
        </w:rPr>
        <w:t xml:space="preserve"> Я</w:t>
      </w:r>
      <w:r>
        <w:rPr>
          <w:rFonts w:cs="Times New Roman"/>
          <w:szCs w:val="28"/>
        </w:rPr>
        <w:t>рославской области</w:t>
      </w:r>
      <w:r w:rsidRPr="00EB5833">
        <w:rPr>
          <w:rFonts w:cs="Times New Roman"/>
          <w:szCs w:val="28"/>
        </w:rPr>
        <w:t xml:space="preserve"> от 19</w:t>
      </w:r>
      <w:r>
        <w:rPr>
          <w:rFonts w:cs="Times New Roman"/>
          <w:szCs w:val="28"/>
        </w:rPr>
        <w:t xml:space="preserve"> декабря </w:t>
      </w:r>
      <w:r w:rsidRPr="00EB5833">
        <w:rPr>
          <w:rFonts w:cs="Times New Roman"/>
          <w:szCs w:val="28"/>
        </w:rPr>
        <w:t xml:space="preserve">2008 </w:t>
      </w:r>
      <w:r>
        <w:rPr>
          <w:rFonts w:cs="Times New Roman"/>
          <w:szCs w:val="28"/>
        </w:rPr>
        <w:t>г. №</w:t>
      </w:r>
      <w:r w:rsidRPr="00EB5833">
        <w:rPr>
          <w:rFonts w:cs="Times New Roman"/>
          <w:szCs w:val="28"/>
        </w:rPr>
        <w:t xml:space="preserve"> 65-з</w:t>
      </w:r>
      <w:r>
        <w:rPr>
          <w:rFonts w:cs="Times New Roman"/>
          <w:szCs w:val="28"/>
        </w:rPr>
        <w:t xml:space="preserve"> «</w:t>
      </w:r>
      <w:r w:rsidRPr="00EB5833">
        <w:rPr>
          <w:rFonts w:cs="Times New Roman"/>
          <w:szCs w:val="28"/>
        </w:rPr>
        <w:t>Социальный кодекс Ярославской области</w:t>
      </w:r>
      <w:proofErr w:type="gramEnd"/>
      <w:r>
        <w:rPr>
          <w:rFonts w:cs="Times New Roman"/>
          <w:szCs w:val="28"/>
        </w:rPr>
        <w:t xml:space="preserve">» (далее – дети из многодетных семей), предоставляется социальная услуга по освобождению от оплаты </w:t>
      </w:r>
      <w:r>
        <w:rPr>
          <w:rFonts w:cs="Times New Roman"/>
          <w:szCs w:val="28"/>
        </w:rPr>
        <w:br/>
        <w:t>100 процентов стоимости проезда в городском сообщении.</w:t>
      </w:r>
    </w:p>
    <w:p w:rsidR="00D22FA1" w:rsidRDefault="00D22FA1" w:rsidP="00D22FA1">
      <w:pPr>
        <w:pStyle w:val="ConsPlusNormal"/>
        <w:ind w:firstLine="708"/>
        <w:jc w:val="both"/>
      </w:pPr>
      <w:r>
        <w:t xml:space="preserve">2. Установить, что социальная услуга, указанная в пункте 1, предоставляется при проезде автомобильным и наземным городским электрическим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городском сообщении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перевозок.</w:t>
      </w:r>
    </w:p>
    <w:p w:rsidR="00D22FA1" w:rsidRDefault="00D22FA1" w:rsidP="00D22FA1">
      <w:pPr>
        <w:pStyle w:val="ConsPlusNormal"/>
        <w:ind w:firstLine="708"/>
        <w:jc w:val="both"/>
      </w:pPr>
      <w:r>
        <w:t>3. Установить, что социальная услуга, указанная в пункте 1, предоставляется при условии автоматизированной регистрации проезда с использованием персонифицированной электронной транспортной карты.</w:t>
      </w:r>
    </w:p>
    <w:p w:rsidR="00D22FA1" w:rsidRDefault="00D22FA1" w:rsidP="00D22FA1">
      <w:pPr>
        <w:pStyle w:val="ConsPlusNormal"/>
        <w:ind w:firstLine="708"/>
        <w:jc w:val="both"/>
      </w:pPr>
      <w:r>
        <w:t xml:space="preserve">4. </w:t>
      </w:r>
      <w:r>
        <w:rPr>
          <w:color w:val="000000"/>
        </w:rPr>
        <w:t>Утвердить прилагаемый Порядок оформления, выдачи и использования персонифицированных электронных транспортных карт детям из многодетных семей</w:t>
      </w:r>
      <w:r>
        <w:t>.</w:t>
      </w:r>
    </w:p>
    <w:p w:rsidR="00D22FA1" w:rsidRDefault="00D22FA1" w:rsidP="00D22FA1">
      <w:pPr>
        <w:pStyle w:val="ConsPlusNormal"/>
        <w:ind w:firstLine="709"/>
        <w:jc w:val="both"/>
        <w:rPr>
          <w:bCs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возложить на заместителя Председателя Правительства области, курирующего вопросы экономики, </w:t>
      </w:r>
      <w:r>
        <w:t xml:space="preserve">заместителя Губернатора области, курирующего вопросы </w:t>
      </w:r>
      <w:r w:rsidRPr="006C23A1">
        <w:rPr>
          <w:bCs/>
        </w:rPr>
        <w:t>правового, кадрового и организационного обеспечения деятельности органов исполнительной власти области</w:t>
      </w:r>
      <w:r>
        <w:rPr>
          <w:bCs/>
        </w:rPr>
        <w:t xml:space="preserve">, и </w:t>
      </w:r>
      <w:r w:rsidRPr="006C23A1">
        <w:t>заместителя</w:t>
      </w:r>
      <w:r>
        <w:t xml:space="preserve"> Председателя Правительства области, курирующего вопросы </w:t>
      </w:r>
      <w:r w:rsidRPr="006C23A1">
        <w:rPr>
          <w:bCs/>
        </w:rPr>
        <w:t>здравоохранения, труда и социальной защиты</w:t>
      </w:r>
      <w:r>
        <w:rPr>
          <w:bCs/>
        </w:rPr>
        <w:t>.</w:t>
      </w:r>
    </w:p>
    <w:p w:rsidR="00D22FA1" w:rsidRDefault="00D22FA1" w:rsidP="00D22FA1">
      <w:pPr>
        <w:pStyle w:val="ConsPlusNormal"/>
        <w:ind w:firstLine="708"/>
        <w:jc w:val="both"/>
      </w:pPr>
      <w:r>
        <w:rPr>
          <w:bCs/>
        </w:rPr>
        <w:t>6. Постановление вступает в силу с момента подписания.</w:t>
      </w:r>
    </w:p>
    <w:p w:rsidR="00D22FA1" w:rsidRDefault="00D22FA1" w:rsidP="00D22FA1">
      <w:pPr>
        <w:jc w:val="both"/>
        <w:rPr>
          <w:rFonts w:cs="Times New Roman"/>
          <w:szCs w:val="28"/>
        </w:rPr>
      </w:pPr>
    </w:p>
    <w:p w:rsidR="00D22FA1" w:rsidRPr="003D1E8D" w:rsidRDefault="00D22FA1" w:rsidP="00BF0F3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Правительства области</w:t>
      </w:r>
      <w:r>
        <w:rPr>
          <w:rFonts w:cs="Times New Roman"/>
          <w:szCs w:val="28"/>
        </w:rPr>
        <w:tab/>
        <w:t>А.Л. Князьков</w:t>
      </w:r>
      <w:bookmarkStart w:id="0" w:name="_GoBack"/>
      <w:bookmarkEnd w:id="0"/>
    </w:p>
    <w:p w:rsidR="00F4305C" w:rsidRDefault="00F4305C"/>
    <w:sectPr w:rsidR="00F4305C" w:rsidSect="00BF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92" w:rsidRDefault="00824E92">
      <w:r>
        <w:separator/>
      </w:r>
    </w:p>
  </w:endnote>
  <w:endnote w:type="continuationSeparator" w:id="0">
    <w:p w:rsidR="00824E92" w:rsidRDefault="0082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24E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24E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24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92" w:rsidRDefault="00824E92">
      <w:r>
        <w:separator/>
      </w:r>
    </w:p>
  </w:footnote>
  <w:footnote w:type="continuationSeparator" w:id="0">
    <w:p w:rsidR="00824E92" w:rsidRDefault="0082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24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D22FA1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BF0F38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24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B"/>
    <w:rsid w:val="00824E92"/>
    <w:rsid w:val="00BF0F38"/>
    <w:rsid w:val="00D22FA1"/>
    <w:rsid w:val="00E34F8B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FA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D2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FA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2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FA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D2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FA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2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Большесельское УСЗН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Генадиевна</dc:creator>
  <cp:keywords/>
  <dc:description/>
  <cp:lastModifiedBy>Иванова Екатерина Генадиевна</cp:lastModifiedBy>
  <cp:revision>3</cp:revision>
  <dcterms:created xsi:type="dcterms:W3CDTF">2016-07-14T08:35:00Z</dcterms:created>
  <dcterms:modified xsi:type="dcterms:W3CDTF">2016-07-14T08:36:00Z</dcterms:modified>
</cp:coreProperties>
</file>